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E78F7" w14:textId="25FC1DFB" w:rsidR="00B91153" w:rsidRPr="00B91153" w:rsidRDefault="00B91153" w:rsidP="00B91153">
      <w:pPr>
        <w:spacing w:after="0" w:line="360" w:lineRule="auto"/>
        <w:jc w:val="both"/>
        <w:rPr>
          <w:rFonts w:ascii="Times New Roman" w:eastAsia="Times New Roman" w:hAnsi="Times New Roman" w:cs="Times New Roman"/>
          <w:b/>
          <w:bCs/>
          <w:color w:val="343A40"/>
          <w:sz w:val="24"/>
          <w:szCs w:val="24"/>
          <w:lang w:val="tr-TR"/>
        </w:rPr>
      </w:pPr>
      <w:r w:rsidRPr="00B91153">
        <w:rPr>
          <w:rFonts w:ascii="Times New Roman" w:eastAsia="Times New Roman" w:hAnsi="Times New Roman" w:cs="Times New Roman"/>
          <w:b/>
          <w:bCs/>
          <w:color w:val="343A40"/>
          <w:sz w:val="24"/>
          <w:szCs w:val="24"/>
          <w:lang w:val="tr-TR"/>
        </w:rPr>
        <w:t xml:space="preserve">Author </w:t>
      </w:r>
      <w:proofErr w:type="spellStart"/>
      <w:r w:rsidRPr="00B91153">
        <w:rPr>
          <w:rFonts w:ascii="Times New Roman" w:eastAsia="Times New Roman" w:hAnsi="Times New Roman" w:cs="Times New Roman"/>
          <w:b/>
          <w:bCs/>
          <w:color w:val="343A40"/>
          <w:sz w:val="24"/>
          <w:szCs w:val="24"/>
          <w:lang w:val="tr-TR"/>
        </w:rPr>
        <w:t>Guidelines</w:t>
      </w:r>
      <w:proofErr w:type="spellEnd"/>
    </w:p>
    <w:p w14:paraId="44AF0B86"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FUJHES publishes research submissions, review submissions (meta-analyses, systematics, comprehensive, and narratives), case reports, and letters to the editor.</w:t>
      </w:r>
    </w:p>
    <w:p w14:paraId="0A59FDD9" w14:textId="77777777" w:rsidR="00B91153" w:rsidRDefault="00B91153" w:rsidP="00B91153">
      <w:pPr>
        <w:spacing w:before="240" w:after="24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b/>
          <w:bCs/>
          <w:sz w:val="24"/>
          <w:szCs w:val="24"/>
        </w:rPr>
        <w:t xml:space="preserve">Research submissions </w:t>
      </w:r>
      <w:r>
        <w:rPr>
          <w:rFonts w:ascii="Times New Roman" w:eastAsia="Times New Roman" w:hAnsi="Times New Roman" w:cs="Times New Roman"/>
          <w:sz w:val="24"/>
          <w:szCs w:val="24"/>
        </w:rPr>
        <w:t>should not exceed 3500 words, excluding the abstract, references, tables, figures, and acknowledgments. A maximum of 40 references is permitted.</w:t>
      </w:r>
    </w:p>
    <w:p w14:paraId="396C20C9" w14:textId="77777777" w:rsidR="00B91153" w:rsidRDefault="00B91153" w:rsidP="00B91153">
      <w:pPr>
        <w:spacing w:before="240" w:after="240" w:line="36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b/>
          <w:bCs/>
          <w:sz w:val="24"/>
          <w:szCs w:val="24"/>
        </w:rPr>
        <w:t xml:space="preserve">Compilation submissions </w:t>
      </w:r>
      <w:r>
        <w:rPr>
          <w:rFonts w:ascii="Times New Roman" w:eastAsia="Times New Roman" w:hAnsi="Times New Roman" w:cs="Times New Roman"/>
          <w:sz w:val="24"/>
          <w:szCs w:val="24"/>
        </w:rPr>
        <w:t>should not exceed 7000 words, excluding the abstract, references, tables, figures, and acknowledgments. A maximum of 150 references is allowed.</w:t>
      </w:r>
    </w:p>
    <w:p w14:paraId="04328648"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Letters to the Editor </w:t>
      </w:r>
      <w:r>
        <w:rPr>
          <w:rFonts w:ascii="Times New Roman" w:eastAsia="Times New Roman" w:hAnsi="Times New Roman" w:cs="Times New Roman"/>
          <w:sz w:val="24"/>
          <w:szCs w:val="24"/>
        </w:rPr>
        <w:t>should be concise and to the point, not exceeding 600 words. These letters are intended to discuss, critique, or expand upon ideas presented in recently published submissions (usually within the last two months) and should not include new research findings. A maximum of 10 sources is permitted. Final acceptance is subject to editorial review, and revisions may be requested as needed. A response to the authors of the original submission is also required.</w:t>
      </w:r>
    </w:p>
    <w:p w14:paraId="215621AB"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right to give will be granted.</w:t>
      </w:r>
    </w:p>
    <w:p w14:paraId="005668BA"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Case reports </w:t>
      </w:r>
      <w:r>
        <w:rPr>
          <w:rFonts w:ascii="Times New Roman" w:eastAsia="Times New Roman" w:hAnsi="Times New Roman" w:cs="Times New Roman"/>
          <w:sz w:val="24"/>
          <w:szCs w:val="24"/>
        </w:rPr>
        <w:t>should include a brief introduction to the general medical condition or related symptoms to be discussed in the report; a case report section containing all relevant demographic and descriptive information (with patient( s ) identities redacted); a description of symptoms, diagnosis, treatment, and outcome; a discussion section providing context and necessary explanations for specific treatment decisions; and a conclusion section briefly summarizing the key message and lessons learned.</w:t>
      </w:r>
    </w:p>
    <w:p w14:paraId="0DFC659D"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See Table 1 for shipping types and guidelines.</w:t>
      </w:r>
    </w:p>
    <w:p w14:paraId="26D2FACD" w14:textId="77777777" w:rsidR="00B91153" w:rsidRDefault="00B91153" w:rsidP="00B91153">
      <w:pPr>
        <w:spacing w:before="240" w:after="240" w:line="360" w:lineRule="auto"/>
        <w:jc w:val="both"/>
        <w:rPr>
          <w:rFonts w:ascii="Times New Roman" w:eastAsia="Times New Roman" w:hAnsi="Times New Roman" w:cs="Times New Roman"/>
          <w:b/>
          <w:bCs/>
          <w:sz w:val="24"/>
          <w:szCs w:val="24"/>
        </w:rPr>
      </w:pPr>
    </w:p>
    <w:p w14:paraId="06EC4640" w14:textId="77777777" w:rsidR="00B91153" w:rsidRDefault="00B91153" w:rsidP="00B91153">
      <w:pPr>
        <w:spacing w:before="240" w:after="240" w:line="360" w:lineRule="auto"/>
        <w:jc w:val="both"/>
        <w:rPr>
          <w:rFonts w:ascii="Times New Roman" w:eastAsia="Times New Roman" w:hAnsi="Times New Roman" w:cs="Times New Roman"/>
          <w:b/>
          <w:bCs/>
          <w:sz w:val="24"/>
          <w:szCs w:val="24"/>
        </w:rPr>
      </w:pPr>
    </w:p>
    <w:p w14:paraId="314FBEA5" w14:textId="77777777" w:rsidR="00B91153" w:rsidRDefault="00B91153" w:rsidP="00B91153">
      <w:pPr>
        <w:spacing w:before="240" w:after="240" w:line="360" w:lineRule="auto"/>
        <w:jc w:val="both"/>
        <w:rPr>
          <w:rFonts w:ascii="Times New Roman" w:eastAsia="Times New Roman" w:hAnsi="Times New Roman" w:cs="Times New Roman"/>
          <w:b/>
          <w:bCs/>
          <w:sz w:val="24"/>
          <w:szCs w:val="24"/>
        </w:rPr>
      </w:pPr>
    </w:p>
    <w:p w14:paraId="5B519F06" w14:textId="77777777" w:rsidR="00B91153" w:rsidRDefault="00B91153" w:rsidP="00B91153">
      <w:pPr>
        <w:spacing w:before="240" w:after="240" w:line="360" w:lineRule="auto"/>
        <w:jc w:val="both"/>
        <w:rPr>
          <w:rFonts w:ascii="Times New Roman" w:eastAsia="Times New Roman" w:hAnsi="Times New Roman" w:cs="Times New Roman"/>
          <w:b/>
          <w:bCs/>
          <w:sz w:val="24"/>
          <w:szCs w:val="24"/>
        </w:rPr>
      </w:pPr>
    </w:p>
    <w:p w14:paraId="19C78313" w14:textId="77777777" w:rsidR="00B91153" w:rsidRDefault="00B91153" w:rsidP="00B91153">
      <w:pPr>
        <w:spacing w:before="240" w:after="240" w:line="360" w:lineRule="auto"/>
        <w:jc w:val="both"/>
        <w:rPr>
          <w:rFonts w:ascii="Times New Roman" w:eastAsia="Times New Roman" w:hAnsi="Times New Roman" w:cs="Times New Roman"/>
          <w:b/>
          <w:bCs/>
          <w:sz w:val="24"/>
          <w:szCs w:val="24"/>
        </w:rPr>
      </w:pPr>
    </w:p>
    <w:p w14:paraId="0E0EF0ED" w14:textId="77552DB5"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Table 1. </w:t>
      </w:r>
      <w:r>
        <w:rPr>
          <w:rFonts w:ascii="Times New Roman" w:eastAsia="Times New Roman" w:hAnsi="Times New Roman" w:cs="Times New Roman"/>
          <w:sz w:val="24"/>
          <w:szCs w:val="24"/>
        </w:rPr>
        <w:t>Types of Studies and Guidelines Used.</w:t>
      </w:r>
    </w:p>
    <w:tbl>
      <w:tblPr>
        <w:tblW w:w="9071" w:type="dxa"/>
        <w:tblBorders>
          <w:top w:val="nil"/>
          <w:left w:val="nil"/>
          <w:bottom w:val="nil"/>
          <w:right w:val="nil"/>
          <w:insideH w:val="nil"/>
          <w:insideV w:val="nil"/>
        </w:tblBorders>
        <w:tblLayout w:type="fixed"/>
        <w:tblLook w:val="0600" w:firstRow="0" w:lastRow="0" w:firstColumn="0" w:lastColumn="0" w:noHBand="1" w:noVBand="1"/>
      </w:tblPr>
      <w:tblGrid>
        <w:gridCol w:w="3331"/>
        <w:gridCol w:w="2184"/>
        <w:gridCol w:w="3556"/>
      </w:tblGrid>
      <w:tr w:rsidR="00B91153" w14:paraId="304A57AA" w14:textId="77777777" w:rsidTr="00DF5493">
        <w:trPr>
          <w:trHeight w:val="785"/>
        </w:trPr>
        <w:tc>
          <w:tcPr>
            <w:tcW w:w="3330" w:type="dxa"/>
            <w:tcBorders>
              <w:top w:val="nil"/>
              <w:left w:val="nil"/>
              <w:bottom w:val="nil"/>
              <w:right w:val="nil"/>
            </w:tcBorders>
            <w:tcMar>
              <w:top w:w="100" w:type="dxa"/>
              <w:left w:w="100" w:type="dxa"/>
              <w:bottom w:w="100" w:type="dxa"/>
              <w:right w:w="100" w:type="dxa"/>
            </w:tcMar>
          </w:tcPr>
          <w:p w14:paraId="6E3D7EA6" w14:textId="77777777" w:rsidR="00B91153" w:rsidRDefault="00B91153" w:rsidP="00DF5493">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Type of Work</w:t>
            </w:r>
          </w:p>
        </w:tc>
        <w:tc>
          <w:tcPr>
            <w:tcW w:w="2184" w:type="dxa"/>
            <w:tcBorders>
              <w:top w:val="nil"/>
              <w:left w:val="nil"/>
              <w:bottom w:val="nil"/>
              <w:right w:val="nil"/>
            </w:tcBorders>
            <w:tcMar>
              <w:top w:w="100" w:type="dxa"/>
              <w:left w:w="100" w:type="dxa"/>
              <w:bottom w:w="100" w:type="dxa"/>
              <w:right w:w="100" w:type="dxa"/>
            </w:tcMar>
          </w:tcPr>
          <w:p w14:paraId="48309C3E" w14:textId="77777777" w:rsidR="00B91153" w:rsidRDefault="00B91153" w:rsidP="00DF5493">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Checklist /Guide Used</w:t>
            </w:r>
          </w:p>
        </w:tc>
        <w:tc>
          <w:tcPr>
            <w:tcW w:w="3556" w:type="dxa"/>
            <w:tcBorders>
              <w:top w:val="nil"/>
              <w:left w:val="nil"/>
              <w:bottom w:val="nil"/>
              <w:right w:val="nil"/>
            </w:tcBorders>
            <w:tcMar>
              <w:top w:w="100" w:type="dxa"/>
              <w:left w:w="100" w:type="dxa"/>
              <w:bottom w:w="100" w:type="dxa"/>
              <w:right w:w="100" w:type="dxa"/>
            </w:tcMar>
          </w:tcPr>
          <w:p w14:paraId="0BE6CCC5" w14:textId="77777777" w:rsidR="00B91153" w:rsidRDefault="00B91153" w:rsidP="00DF5493">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Aim</w:t>
            </w:r>
          </w:p>
        </w:tc>
      </w:tr>
      <w:tr w:rsidR="00B91153" w14:paraId="0C189B99" w14:textId="77777777" w:rsidTr="00DF5493">
        <w:trPr>
          <w:trHeight w:val="785"/>
        </w:trPr>
        <w:tc>
          <w:tcPr>
            <w:tcW w:w="3330" w:type="dxa"/>
            <w:tcBorders>
              <w:top w:val="nil"/>
              <w:left w:val="nil"/>
              <w:bottom w:val="nil"/>
              <w:right w:val="nil"/>
            </w:tcBorders>
            <w:tcMar>
              <w:top w:w="100" w:type="dxa"/>
              <w:left w:w="100" w:type="dxa"/>
              <w:bottom w:w="100" w:type="dxa"/>
              <w:right w:w="100" w:type="dxa"/>
            </w:tcMar>
          </w:tcPr>
          <w:p w14:paraId="2F11F425"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Randomized Controlled Trial (RCT)</w:t>
            </w:r>
          </w:p>
        </w:tc>
        <w:tc>
          <w:tcPr>
            <w:tcW w:w="2184" w:type="dxa"/>
            <w:tcBorders>
              <w:top w:val="nil"/>
              <w:left w:val="nil"/>
              <w:bottom w:val="nil"/>
              <w:right w:val="nil"/>
            </w:tcBorders>
            <w:tcMar>
              <w:top w:w="100" w:type="dxa"/>
              <w:left w:w="100" w:type="dxa"/>
              <w:bottom w:w="100" w:type="dxa"/>
              <w:right w:w="100" w:type="dxa"/>
            </w:tcMar>
          </w:tcPr>
          <w:p w14:paraId="5ECFEBAF"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CONSORT</w:t>
            </w:r>
          </w:p>
        </w:tc>
        <w:tc>
          <w:tcPr>
            <w:tcW w:w="3556" w:type="dxa"/>
            <w:tcBorders>
              <w:top w:val="nil"/>
              <w:left w:val="nil"/>
              <w:bottom w:val="nil"/>
              <w:right w:val="nil"/>
            </w:tcBorders>
            <w:tcMar>
              <w:top w:w="100" w:type="dxa"/>
              <w:left w:w="100" w:type="dxa"/>
              <w:bottom w:w="100" w:type="dxa"/>
              <w:right w:w="100" w:type="dxa"/>
            </w:tcMar>
          </w:tcPr>
          <w:p w14:paraId="699173E9"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reporting of clinical trials</w:t>
            </w:r>
          </w:p>
        </w:tc>
      </w:tr>
      <w:tr w:rsidR="00B91153" w14:paraId="3F11F344" w14:textId="77777777" w:rsidTr="00DF5493">
        <w:trPr>
          <w:trHeight w:val="785"/>
        </w:trPr>
        <w:tc>
          <w:tcPr>
            <w:tcW w:w="3330" w:type="dxa"/>
            <w:tcBorders>
              <w:top w:val="nil"/>
              <w:left w:val="nil"/>
              <w:bottom w:val="nil"/>
              <w:right w:val="nil"/>
            </w:tcBorders>
            <w:tcMar>
              <w:top w:w="100" w:type="dxa"/>
              <w:left w:w="100" w:type="dxa"/>
              <w:bottom w:w="100" w:type="dxa"/>
              <w:right w:w="100" w:type="dxa"/>
            </w:tcMar>
          </w:tcPr>
          <w:p w14:paraId="2715E9EA"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Systematic Review</w:t>
            </w:r>
          </w:p>
        </w:tc>
        <w:tc>
          <w:tcPr>
            <w:tcW w:w="2184" w:type="dxa"/>
            <w:tcBorders>
              <w:top w:val="nil"/>
              <w:left w:val="nil"/>
              <w:bottom w:val="nil"/>
              <w:right w:val="nil"/>
            </w:tcBorders>
            <w:tcMar>
              <w:top w:w="100" w:type="dxa"/>
              <w:left w:w="100" w:type="dxa"/>
              <w:bottom w:w="100" w:type="dxa"/>
              <w:right w:w="100" w:type="dxa"/>
            </w:tcMar>
          </w:tcPr>
          <w:p w14:paraId="0EBB8BBB"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PRISMA</w:t>
            </w:r>
          </w:p>
        </w:tc>
        <w:tc>
          <w:tcPr>
            <w:tcW w:w="3556" w:type="dxa"/>
            <w:tcBorders>
              <w:top w:val="nil"/>
              <w:left w:val="nil"/>
              <w:bottom w:val="nil"/>
              <w:right w:val="nil"/>
            </w:tcBorders>
            <w:tcMar>
              <w:top w:w="100" w:type="dxa"/>
              <w:left w:w="100" w:type="dxa"/>
              <w:bottom w:w="100" w:type="dxa"/>
              <w:right w:w="100" w:type="dxa"/>
            </w:tcMar>
          </w:tcPr>
          <w:p w14:paraId="4BEC309E"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Systematic review and meta-analysis reporting.</w:t>
            </w:r>
          </w:p>
        </w:tc>
      </w:tr>
      <w:tr w:rsidR="00B91153" w14:paraId="374C1C05" w14:textId="77777777" w:rsidTr="00DF5493">
        <w:trPr>
          <w:trHeight w:val="785"/>
        </w:trPr>
        <w:tc>
          <w:tcPr>
            <w:tcW w:w="3330" w:type="dxa"/>
            <w:tcBorders>
              <w:top w:val="nil"/>
              <w:left w:val="nil"/>
              <w:bottom w:val="nil"/>
              <w:right w:val="nil"/>
            </w:tcBorders>
            <w:tcMar>
              <w:top w:w="100" w:type="dxa"/>
              <w:left w:w="100" w:type="dxa"/>
              <w:bottom w:w="100" w:type="dxa"/>
              <w:right w:w="100" w:type="dxa"/>
            </w:tcMar>
          </w:tcPr>
          <w:p w14:paraId="2EAE57B0"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Scoping Review</w:t>
            </w:r>
          </w:p>
        </w:tc>
        <w:tc>
          <w:tcPr>
            <w:tcW w:w="2184" w:type="dxa"/>
            <w:tcBorders>
              <w:top w:val="nil"/>
              <w:left w:val="nil"/>
              <w:bottom w:val="nil"/>
              <w:right w:val="nil"/>
            </w:tcBorders>
            <w:tcMar>
              <w:top w:w="100" w:type="dxa"/>
              <w:left w:w="100" w:type="dxa"/>
              <w:bottom w:w="100" w:type="dxa"/>
              <w:right w:w="100" w:type="dxa"/>
            </w:tcMar>
          </w:tcPr>
          <w:p w14:paraId="7166C88F"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PRISMA- </w:t>
            </w:r>
            <w:proofErr w:type="spellStart"/>
            <w:r>
              <w:rPr>
                <w:rFonts w:ascii="Times New Roman" w:eastAsia="Times New Roman" w:hAnsi="Times New Roman" w:cs="Times New Roman"/>
                <w:sz w:val="24"/>
                <w:szCs w:val="24"/>
              </w:rPr>
              <w:t>ScR</w:t>
            </w:r>
            <w:proofErr w:type="spellEnd"/>
          </w:p>
        </w:tc>
        <w:tc>
          <w:tcPr>
            <w:tcW w:w="3556" w:type="dxa"/>
            <w:tcBorders>
              <w:top w:val="nil"/>
              <w:left w:val="nil"/>
              <w:bottom w:val="nil"/>
              <w:right w:val="nil"/>
            </w:tcBorders>
            <w:tcMar>
              <w:top w:w="100" w:type="dxa"/>
              <w:left w:w="100" w:type="dxa"/>
              <w:bottom w:w="100" w:type="dxa"/>
              <w:right w:w="100" w:type="dxa"/>
            </w:tcMar>
          </w:tcPr>
          <w:p w14:paraId="0F291D0C"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Reporting of scope reviews</w:t>
            </w:r>
          </w:p>
        </w:tc>
      </w:tr>
      <w:tr w:rsidR="00B91153" w14:paraId="138FDDD2" w14:textId="77777777" w:rsidTr="00DF5493">
        <w:trPr>
          <w:trHeight w:val="785"/>
        </w:trPr>
        <w:tc>
          <w:tcPr>
            <w:tcW w:w="3330" w:type="dxa"/>
            <w:tcBorders>
              <w:top w:val="nil"/>
              <w:left w:val="nil"/>
              <w:bottom w:val="nil"/>
              <w:right w:val="nil"/>
            </w:tcBorders>
            <w:tcMar>
              <w:top w:w="100" w:type="dxa"/>
              <w:left w:w="100" w:type="dxa"/>
              <w:bottom w:w="100" w:type="dxa"/>
              <w:right w:w="100" w:type="dxa"/>
            </w:tcMar>
          </w:tcPr>
          <w:p w14:paraId="7DDBAA4E"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Meta-analysis</w:t>
            </w:r>
          </w:p>
        </w:tc>
        <w:tc>
          <w:tcPr>
            <w:tcW w:w="2184" w:type="dxa"/>
            <w:tcBorders>
              <w:top w:val="nil"/>
              <w:left w:val="nil"/>
              <w:bottom w:val="nil"/>
              <w:right w:val="nil"/>
            </w:tcBorders>
            <w:tcMar>
              <w:top w:w="100" w:type="dxa"/>
              <w:left w:w="100" w:type="dxa"/>
              <w:bottom w:w="100" w:type="dxa"/>
              <w:right w:w="100" w:type="dxa"/>
            </w:tcMar>
          </w:tcPr>
          <w:p w14:paraId="6F215EE8"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PRISMA</w:t>
            </w:r>
          </w:p>
        </w:tc>
        <w:tc>
          <w:tcPr>
            <w:tcW w:w="3556" w:type="dxa"/>
            <w:tcBorders>
              <w:top w:val="nil"/>
              <w:left w:val="nil"/>
              <w:bottom w:val="nil"/>
              <w:right w:val="nil"/>
            </w:tcBorders>
            <w:tcMar>
              <w:top w:w="100" w:type="dxa"/>
              <w:left w:w="100" w:type="dxa"/>
              <w:bottom w:w="100" w:type="dxa"/>
              <w:right w:w="100" w:type="dxa"/>
            </w:tcMar>
          </w:tcPr>
          <w:p w14:paraId="6E42CBC3"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Transparent presentation of meta-analysis processes.</w:t>
            </w:r>
          </w:p>
        </w:tc>
      </w:tr>
      <w:tr w:rsidR="00B91153" w14:paraId="07F019D0" w14:textId="77777777" w:rsidTr="00DF5493">
        <w:trPr>
          <w:trHeight w:val="785"/>
        </w:trPr>
        <w:tc>
          <w:tcPr>
            <w:tcW w:w="3330" w:type="dxa"/>
            <w:tcBorders>
              <w:top w:val="nil"/>
              <w:left w:val="nil"/>
              <w:bottom w:val="nil"/>
              <w:right w:val="nil"/>
            </w:tcBorders>
            <w:tcMar>
              <w:top w:w="100" w:type="dxa"/>
              <w:left w:w="100" w:type="dxa"/>
              <w:bottom w:w="100" w:type="dxa"/>
              <w:right w:w="100" w:type="dxa"/>
            </w:tcMar>
          </w:tcPr>
          <w:p w14:paraId="113D7D03"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Observational Studies (</w:t>
            </w:r>
            <w:proofErr w:type="gramStart"/>
            <w:r>
              <w:rPr>
                <w:rFonts w:ascii="Times New Roman" w:eastAsia="Times New Roman" w:hAnsi="Times New Roman" w:cs="Times New Roman"/>
                <w:sz w:val="24"/>
                <w:szCs w:val="24"/>
              </w:rPr>
              <w:t>cohort ,</w:t>
            </w:r>
            <w:proofErr w:type="gramEnd"/>
            <w:r>
              <w:rPr>
                <w:rFonts w:ascii="Times New Roman" w:eastAsia="Times New Roman" w:hAnsi="Times New Roman" w:cs="Times New Roman"/>
                <w:sz w:val="24"/>
                <w:szCs w:val="24"/>
              </w:rPr>
              <w:t xml:space="preserve"> case-control, cross-sectional)</w:t>
            </w:r>
          </w:p>
        </w:tc>
        <w:tc>
          <w:tcPr>
            <w:tcW w:w="2184" w:type="dxa"/>
            <w:tcBorders>
              <w:top w:val="nil"/>
              <w:left w:val="nil"/>
              <w:bottom w:val="nil"/>
              <w:right w:val="nil"/>
            </w:tcBorders>
            <w:tcMar>
              <w:top w:w="100" w:type="dxa"/>
              <w:left w:w="100" w:type="dxa"/>
              <w:bottom w:w="100" w:type="dxa"/>
              <w:right w:w="100" w:type="dxa"/>
            </w:tcMar>
          </w:tcPr>
          <w:p w14:paraId="7EF186A5"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STROBE</w:t>
            </w:r>
          </w:p>
        </w:tc>
        <w:tc>
          <w:tcPr>
            <w:tcW w:w="3556" w:type="dxa"/>
            <w:tcBorders>
              <w:top w:val="nil"/>
              <w:left w:val="nil"/>
              <w:bottom w:val="nil"/>
              <w:right w:val="nil"/>
            </w:tcBorders>
            <w:tcMar>
              <w:top w:w="100" w:type="dxa"/>
              <w:left w:w="100" w:type="dxa"/>
              <w:bottom w:w="100" w:type="dxa"/>
              <w:right w:w="100" w:type="dxa"/>
            </w:tcMar>
          </w:tcPr>
          <w:p w14:paraId="12C76EBE"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Reporting of observational research</w:t>
            </w:r>
          </w:p>
        </w:tc>
      </w:tr>
      <w:tr w:rsidR="00B91153" w14:paraId="48606265" w14:textId="77777777" w:rsidTr="00DF5493">
        <w:trPr>
          <w:trHeight w:val="785"/>
        </w:trPr>
        <w:tc>
          <w:tcPr>
            <w:tcW w:w="3330" w:type="dxa"/>
            <w:tcBorders>
              <w:top w:val="nil"/>
              <w:left w:val="nil"/>
              <w:bottom w:val="nil"/>
              <w:right w:val="nil"/>
            </w:tcBorders>
            <w:tcMar>
              <w:top w:w="100" w:type="dxa"/>
              <w:left w:w="100" w:type="dxa"/>
              <w:bottom w:w="100" w:type="dxa"/>
              <w:right w:w="100" w:type="dxa"/>
            </w:tcMar>
          </w:tcPr>
          <w:p w14:paraId="211AE92D"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Qualitative Research</w:t>
            </w:r>
          </w:p>
        </w:tc>
        <w:tc>
          <w:tcPr>
            <w:tcW w:w="2184" w:type="dxa"/>
            <w:tcBorders>
              <w:top w:val="nil"/>
              <w:left w:val="nil"/>
              <w:bottom w:val="nil"/>
              <w:right w:val="nil"/>
            </w:tcBorders>
            <w:tcMar>
              <w:top w:w="100" w:type="dxa"/>
              <w:left w:w="100" w:type="dxa"/>
              <w:bottom w:w="100" w:type="dxa"/>
              <w:right w:w="100" w:type="dxa"/>
            </w:tcMar>
          </w:tcPr>
          <w:p w14:paraId="2070280F"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COREQ</w:t>
            </w:r>
          </w:p>
        </w:tc>
        <w:tc>
          <w:tcPr>
            <w:tcW w:w="3556" w:type="dxa"/>
            <w:tcBorders>
              <w:top w:val="nil"/>
              <w:left w:val="nil"/>
              <w:bottom w:val="nil"/>
              <w:right w:val="nil"/>
            </w:tcBorders>
            <w:tcMar>
              <w:top w:w="100" w:type="dxa"/>
              <w:left w:w="100" w:type="dxa"/>
              <w:bottom w:w="100" w:type="dxa"/>
              <w:right w:w="100" w:type="dxa"/>
            </w:tcMar>
          </w:tcPr>
          <w:p w14:paraId="09BD9095"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Reporting of qualitative interviews and focus group studies.</w:t>
            </w:r>
          </w:p>
        </w:tc>
      </w:tr>
      <w:tr w:rsidR="00B91153" w14:paraId="7D94565F" w14:textId="77777777" w:rsidTr="00DF5493">
        <w:trPr>
          <w:trHeight w:val="515"/>
        </w:trPr>
        <w:tc>
          <w:tcPr>
            <w:tcW w:w="3330" w:type="dxa"/>
            <w:tcBorders>
              <w:top w:val="nil"/>
              <w:left w:val="nil"/>
              <w:bottom w:val="nil"/>
              <w:right w:val="nil"/>
            </w:tcBorders>
            <w:tcMar>
              <w:top w:w="100" w:type="dxa"/>
              <w:left w:w="100" w:type="dxa"/>
              <w:bottom w:w="100" w:type="dxa"/>
              <w:right w:w="100" w:type="dxa"/>
            </w:tcMar>
          </w:tcPr>
          <w:p w14:paraId="34AB945C"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Case Presentation</w:t>
            </w:r>
          </w:p>
        </w:tc>
        <w:tc>
          <w:tcPr>
            <w:tcW w:w="2184" w:type="dxa"/>
            <w:tcBorders>
              <w:top w:val="nil"/>
              <w:left w:val="nil"/>
              <w:bottom w:val="nil"/>
              <w:right w:val="nil"/>
            </w:tcBorders>
            <w:tcMar>
              <w:top w:w="100" w:type="dxa"/>
              <w:left w:w="100" w:type="dxa"/>
              <w:bottom w:w="100" w:type="dxa"/>
              <w:right w:w="100" w:type="dxa"/>
            </w:tcMar>
          </w:tcPr>
          <w:p w14:paraId="356754D4"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RESORT</w:t>
            </w:r>
          </w:p>
        </w:tc>
        <w:tc>
          <w:tcPr>
            <w:tcW w:w="3556" w:type="dxa"/>
            <w:tcBorders>
              <w:top w:val="nil"/>
              <w:left w:val="nil"/>
              <w:bottom w:val="nil"/>
              <w:right w:val="nil"/>
            </w:tcBorders>
            <w:tcMar>
              <w:top w:w="100" w:type="dxa"/>
              <w:left w:w="100" w:type="dxa"/>
              <w:bottom w:w="100" w:type="dxa"/>
              <w:right w:w="100" w:type="dxa"/>
            </w:tcMar>
          </w:tcPr>
          <w:p w14:paraId="582E26D3"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writing of case reports</w:t>
            </w:r>
          </w:p>
        </w:tc>
      </w:tr>
      <w:tr w:rsidR="00B91153" w14:paraId="073DBB94" w14:textId="77777777" w:rsidTr="00DF5493">
        <w:trPr>
          <w:trHeight w:val="785"/>
        </w:trPr>
        <w:tc>
          <w:tcPr>
            <w:tcW w:w="3330" w:type="dxa"/>
            <w:tcBorders>
              <w:top w:val="nil"/>
              <w:left w:val="nil"/>
              <w:bottom w:val="nil"/>
              <w:right w:val="nil"/>
            </w:tcBorders>
            <w:tcMar>
              <w:top w:w="100" w:type="dxa"/>
              <w:left w:w="100" w:type="dxa"/>
              <w:bottom w:w="100" w:type="dxa"/>
              <w:right w:w="100" w:type="dxa"/>
            </w:tcMar>
          </w:tcPr>
          <w:p w14:paraId="3EC28607"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Animal Experiments</w:t>
            </w:r>
          </w:p>
        </w:tc>
        <w:tc>
          <w:tcPr>
            <w:tcW w:w="2184" w:type="dxa"/>
            <w:tcBorders>
              <w:top w:val="nil"/>
              <w:left w:val="nil"/>
              <w:bottom w:val="nil"/>
              <w:right w:val="nil"/>
            </w:tcBorders>
            <w:tcMar>
              <w:top w:w="100" w:type="dxa"/>
              <w:left w:w="100" w:type="dxa"/>
              <w:bottom w:w="100" w:type="dxa"/>
              <w:right w:w="100" w:type="dxa"/>
            </w:tcMar>
          </w:tcPr>
          <w:p w14:paraId="479C9CC6"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ARRIVE</w:t>
            </w:r>
          </w:p>
        </w:tc>
        <w:tc>
          <w:tcPr>
            <w:tcW w:w="3556" w:type="dxa"/>
            <w:tcBorders>
              <w:top w:val="nil"/>
              <w:left w:val="nil"/>
              <w:bottom w:val="nil"/>
              <w:right w:val="nil"/>
            </w:tcBorders>
            <w:tcMar>
              <w:top w:w="100" w:type="dxa"/>
              <w:left w:w="100" w:type="dxa"/>
              <w:bottom w:w="100" w:type="dxa"/>
              <w:right w:w="100" w:type="dxa"/>
            </w:tcMar>
          </w:tcPr>
          <w:p w14:paraId="5E3736CA"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Ethical and methodological standards in animal research.</w:t>
            </w:r>
          </w:p>
        </w:tc>
      </w:tr>
      <w:tr w:rsidR="00B91153" w14:paraId="6AAB371D" w14:textId="77777777" w:rsidTr="00DF5493">
        <w:trPr>
          <w:trHeight w:val="785"/>
        </w:trPr>
        <w:tc>
          <w:tcPr>
            <w:tcW w:w="3330" w:type="dxa"/>
            <w:tcBorders>
              <w:top w:val="nil"/>
              <w:left w:val="nil"/>
              <w:bottom w:val="nil"/>
              <w:right w:val="nil"/>
            </w:tcBorders>
            <w:tcMar>
              <w:top w:w="100" w:type="dxa"/>
              <w:left w:w="100" w:type="dxa"/>
              <w:bottom w:w="100" w:type="dxa"/>
              <w:right w:w="100" w:type="dxa"/>
            </w:tcMar>
          </w:tcPr>
          <w:p w14:paraId="6651C839"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Clinical Practice Guide</w:t>
            </w:r>
          </w:p>
        </w:tc>
        <w:tc>
          <w:tcPr>
            <w:tcW w:w="2184" w:type="dxa"/>
            <w:tcBorders>
              <w:top w:val="nil"/>
              <w:left w:val="nil"/>
              <w:bottom w:val="nil"/>
              <w:right w:val="nil"/>
            </w:tcBorders>
            <w:tcMar>
              <w:top w:w="100" w:type="dxa"/>
              <w:left w:w="100" w:type="dxa"/>
              <w:bottom w:w="100" w:type="dxa"/>
              <w:right w:w="100" w:type="dxa"/>
            </w:tcMar>
          </w:tcPr>
          <w:p w14:paraId="6A7B1A08"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AGREE II</w:t>
            </w:r>
          </w:p>
        </w:tc>
        <w:tc>
          <w:tcPr>
            <w:tcW w:w="3556" w:type="dxa"/>
            <w:tcBorders>
              <w:top w:val="nil"/>
              <w:left w:val="nil"/>
              <w:bottom w:val="nil"/>
              <w:right w:val="nil"/>
            </w:tcBorders>
            <w:tcMar>
              <w:top w:w="100" w:type="dxa"/>
              <w:left w:w="100" w:type="dxa"/>
              <w:bottom w:w="100" w:type="dxa"/>
              <w:right w:w="100" w:type="dxa"/>
            </w:tcMar>
          </w:tcPr>
          <w:p w14:paraId="0FA29141" w14:textId="77777777" w:rsidR="00B91153" w:rsidRDefault="00B91153" w:rsidP="00DF549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Quality assessment of clinical guidelines.</w:t>
            </w:r>
          </w:p>
        </w:tc>
      </w:tr>
    </w:tbl>
    <w:p w14:paraId="456E3ED5" w14:textId="4E9BC2D6"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Language</w:t>
      </w:r>
    </w:p>
    <w:p w14:paraId="316D4F6A"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Submissions for publication must be prepared in English and written in a clear and understandable manner. To ensure that the peer review process considers submissions solely on their scientific merit, authors are strongly advised to have their submissions reviewed by an expert in English prior to submission for grammatical accuracy.</w:t>
      </w:r>
    </w:p>
    <w:p w14:paraId="498C6DC6" w14:textId="6B42E621"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Submission Process</w:t>
      </w:r>
    </w:p>
    <w:p w14:paraId="2B5C1DB9"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evaluation of submissions, </w:t>
      </w:r>
      <w:hyperlink r:id="rId5">
        <w:r>
          <w:rPr>
            <w:rFonts w:ascii="Times New Roman" w:eastAsia="Times New Roman" w:hAnsi="Times New Roman" w:cs="Times New Roman"/>
            <w:color w:val="1155CC"/>
            <w:sz w:val="24"/>
            <w:szCs w:val="24"/>
            <w:u w:val="single"/>
          </w:rPr>
          <w:t xml:space="preserve">the </w:t>
        </w:r>
      </w:hyperlink>
      <w:r>
        <w:rPr>
          <w:rFonts w:ascii="Times New Roman" w:eastAsia="Times New Roman" w:hAnsi="Times New Roman" w:cs="Times New Roman"/>
          <w:sz w:val="24"/>
          <w:szCs w:val="24"/>
        </w:rPr>
        <w:t xml:space="preserve">email address </w:t>
      </w:r>
      <w:hyperlink r:id="rId6">
        <w:r>
          <w:rPr>
            <w:rFonts w:ascii="Times New Roman" w:eastAsia="Times New Roman" w:hAnsi="Times New Roman" w:cs="Times New Roman"/>
            <w:color w:val="1155CC"/>
            <w:sz w:val="24"/>
            <w:szCs w:val="24"/>
            <w:u w:val="single"/>
          </w:rPr>
          <w:t>fujihes@firat.edu.tr will be used during the submission process.</w:t>
        </w:r>
      </w:hyperlink>
    </w:p>
    <w:p w14:paraId="07ECFF0D" w14:textId="5BD53EE4"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Authorship The journal adopts the authorship </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criteria established by the International Committee of Medical Journal Editors (ICMJE). Authorship should only be awarded to individuals who meet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following conditions:</w:t>
      </w:r>
    </w:p>
    <w:p w14:paraId="2A015C15" w14:textId="77777777" w:rsidR="00B91153" w:rsidRDefault="00B91153" w:rsidP="00B91153">
      <w:pPr>
        <w:numPr>
          <w:ilvl w:val="0"/>
          <w:numId w:val="3"/>
        </w:numPr>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Having made a significant contribution to the conceptualization/design/data collection/analysis/interpretation of the study;</w:t>
      </w:r>
    </w:p>
    <w:p w14:paraId="11365A9D" w14:textId="77777777" w:rsidR="00B91153" w:rsidRDefault="00B91153" w:rsidP="00B91153">
      <w:pPr>
        <w:numPr>
          <w:ilvl w:val="0"/>
          <w:numId w:val="3"/>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submission or having critically reviewed it for significant intellectual content;</w:t>
      </w:r>
    </w:p>
    <w:p w14:paraId="6D3EE95D" w14:textId="77777777" w:rsidR="00B91153" w:rsidRDefault="00B91153" w:rsidP="00B91153">
      <w:pPr>
        <w:numPr>
          <w:ilvl w:val="0"/>
          <w:numId w:val="3"/>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Having given your approval for the final version to be published;</w:t>
      </w:r>
    </w:p>
    <w:p w14:paraId="218B74B2" w14:textId="77777777" w:rsidR="00B91153" w:rsidRDefault="00B91153" w:rsidP="00B91153">
      <w:pPr>
        <w:numPr>
          <w:ilvl w:val="0"/>
          <w:numId w:val="3"/>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accept responsibility for the integrity and accuracy of the study and to ensure that any questions arising from the study are appropriately investigated and resolved.</w:t>
      </w:r>
    </w:p>
    <w:p w14:paraId="7E089751" w14:textId="71DC9777" w:rsidR="00B91153" w:rsidRDefault="00B91153" w:rsidP="00B91153">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Submission Preparation </w:t>
      </w:r>
      <w:proofErr w:type="gramStart"/>
      <w:r>
        <w:rPr>
          <w:rFonts w:ascii="Times New Roman" w:eastAsia="Times New Roman" w:hAnsi="Times New Roman" w:cs="Times New Roman"/>
          <w:b/>
          <w:bCs/>
          <w:sz w:val="24"/>
          <w:szCs w:val="24"/>
        </w:rPr>
        <w:t>The</w:t>
      </w:r>
      <w:proofErr w:type="gramEnd"/>
      <w:r>
        <w:rPr>
          <w:rFonts w:ascii="Times New Roman" w:eastAsia="Times New Roman" w:hAnsi="Times New Roman" w:cs="Times New Roman"/>
          <w:b/>
          <w:bCs/>
          <w:sz w:val="24"/>
          <w:szCs w:val="24"/>
        </w:rPr>
        <w:t xml:space="preserve"> Requirements </w:t>
      </w:r>
      <w:r>
        <w:rPr>
          <w:rFonts w:ascii="Times New Roman" w:eastAsia="Times New Roman" w:hAnsi="Times New Roman" w:cs="Times New Roman"/>
          <w:b/>
          <w:bCs/>
          <w:sz w:val="24"/>
          <w:szCs w:val="24"/>
        </w:rPr>
        <w:br/>
      </w:r>
      <w:r w:rsidRPr="0060663A">
        <w:rPr>
          <w:rFonts w:ascii="Times New Roman" w:eastAsia="Times New Roman" w:hAnsi="Times New Roman" w:cs="Times New Roman"/>
          <w:sz w:val="24"/>
          <w:szCs w:val="24"/>
        </w:rPr>
        <w:t xml:space="preserve">The Requirements </w:t>
      </w:r>
      <w:r>
        <w:rPr>
          <w:rFonts w:ascii="Times New Roman" w:eastAsia="Times New Roman" w:hAnsi="Times New Roman" w:cs="Times New Roman"/>
          <w:sz w:val="24"/>
          <w:szCs w:val="24"/>
        </w:rPr>
        <w:t>of FUJHES are consistent with the “Uniform Requirements for Submissions to Biomedical Journals” published by ICMJE. Authors are advised to review the most current guidelines containing helpful general information on preparing scientific submissions.</w:t>
      </w:r>
    </w:p>
    <w:p w14:paraId="2AA209A5"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Authors should include a required checklist.</w:t>
      </w:r>
    </w:p>
    <w:p w14:paraId="2558C54D"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Submissions should be written with 1.5-line spacing and a minimum of 2 cm margin on all sides. The recommended font is Times New Roman, 12-point size. All submissions should be prepared and submitted in Microsoft Word format. Continuous line and page numbering is required, starting from the abstract. Submissions should be formatted as follows:</w:t>
      </w:r>
    </w:p>
    <w:p w14:paraId="5995E3F4" w14:textId="3E8EA8E4"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Cover Letter</w:t>
      </w:r>
    </w:p>
    <w:p w14:paraId="6656DE55"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Authors are encouraged to submit a cover letter to the Editor-in-Chief. This letter should briefly (approximately 200–300 words) summarize how the submission fits within the journal's scope, its contribution to the advancement of research, practice, or policy in health sciences, and its relevance to an international readership. The cover letter should be sent via email.</w:t>
      </w:r>
    </w:p>
    <w:p w14:paraId="2D9C42CA" w14:textId="545EDAC8" w:rsidR="00B91153" w:rsidRDefault="00B91153" w:rsidP="00B91153">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Title Page </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Authors should submit the title page as a separate file via email to ensure a double-blind peer-review process. The information on the title page should not be included in the submission text. A sample title page can be found in the relevant template; the title page should include the following elements:</w:t>
      </w:r>
    </w:p>
    <w:p w14:paraId="5EBB060A" w14:textId="77777777" w:rsidR="00B91153" w:rsidRDefault="00B91153" w:rsidP="00B91153">
      <w:pPr>
        <w:numPr>
          <w:ilvl w:val="0"/>
          <w:numId w:val="4"/>
        </w:numPr>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 the post (brand names should not be used);</w:t>
      </w:r>
    </w:p>
    <w:p w14:paraId="47E3927C" w14:textId="77777777" w:rsidR="00B91153" w:rsidRDefault="00B91153" w:rsidP="00B91153">
      <w:pPr>
        <w:numPr>
          <w:ilvl w:val="0"/>
          <w:numId w:val="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authors' names (without academic titles or degrees, e.g., Charlotte EL Evans);</w:t>
      </w:r>
    </w:p>
    <w:p w14:paraId="00778B9F" w14:textId="77777777" w:rsidR="00B91153" w:rsidRDefault="00B91153" w:rsidP="00B91153">
      <w:pPr>
        <w:numPr>
          <w:ilvl w:val="0"/>
          <w:numId w:val="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names and addresses of the departments and institutions to which each author belongs. Institutional information should be indicated next to the authors using superscript numbers (</w:t>
      </w:r>
      <w:proofErr w:type="gramStart"/>
      <w:r>
        <w:rPr>
          <w:rFonts w:ascii="Times New Roman" w:eastAsia="Times New Roman" w:hAnsi="Times New Roman" w:cs="Times New Roman"/>
          <w:sz w:val="24"/>
          <w:szCs w:val="24"/>
        </w:rPr>
        <w:t>e.g. ,</w:t>
      </w:r>
      <w:proofErr w:type="gramEnd"/>
      <w:r>
        <w:rPr>
          <w:rFonts w:ascii="Times New Roman" w:eastAsia="Times New Roman" w:hAnsi="Times New Roman" w:cs="Times New Roman"/>
          <w:sz w:val="24"/>
          <w:szCs w:val="24"/>
        </w:rPr>
        <w:t xml:space="preserve"> AB Smith¹). Authors' ORCID numbers should also be included.</w:t>
      </w:r>
    </w:p>
    <w:p w14:paraId="05340DCF" w14:textId="77777777" w:rsidR="00B91153" w:rsidRDefault="00B91153" w:rsidP="00B91153">
      <w:pPr>
        <w:numPr>
          <w:ilvl w:val="0"/>
          <w:numId w:val="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name, institution, and email address of the corresponding author;</w:t>
      </w:r>
    </w:p>
    <w:p w14:paraId="390276C6" w14:textId="77777777" w:rsidR="00B91153" w:rsidRDefault="00B91153" w:rsidP="00B91153">
      <w:pPr>
        <w:numPr>
          <w:ilvl w:val="0"/>
          <w:numId w:val="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short title that does not exceed 50 characters, including spaces (running) title);</w:t>
      </w:r>
    </w:p>
    <w:p w14:paraId="2E934E39" w14:textId="77777777" w:rsidR="00B91153" w:rsidRDefault="00B91153" w:rsidP="00B91153">
      <w:pPr>
        <w:numPr>
          <w:ilvl w:val="0"/>
          <w:numId w:val="4"/>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statements (disclosure) These statements should be clearly displayed on the title page (relevant sections within the submission should be blinded with ****) and presented under separate headings to maintain anonymity during the peer review process. They will be added to the final text during the production phase once the submission is accepted.</w:t>
      </w:r>
    </w:p>
    <w:p w14:paraId="642CB573" w14:textId="77777777" w:rsidR="00B91153" w:rsidRDefault="00B91153" w:rsidP="00B91153">
      <w:pPr>
        <w:numPr>
          <w:ilvl w:val="0"/>
          <w:numId w:val="4"/>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ethical statement, acknowledgments, financial support, conflict of interest statement, and author contributions will be included.</w:t>
      </w:r>
    </w:p>
    <w:p w14:paraId="2239E754" w14:textId="66F83EAC"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Acknowledgement</w:t>
      </w:r>
    </w:p>
    <w:p w14:paraId="226C403C"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section may include acknowledgments to individuals or organizations that provided consultancy and/or (non-monetary) support to the study.</w:t>
      </w:r>
    </w:p>
    <w:p w14:paraId="2DE8F28C" w14:textId="21923C5A" w:rsidR="00B91153" w:rsidRPr="0060663A" w:rsidRDefault="00B91153" w:rsidP="00B91153">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Financial Support </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Please specify the details of the financial support sources for all authors, including project/grant numbers if applicable. For example: “This study is </w:t>
      </w:r>
      <w:proofErr w:type="spellStart"/>
      <w:r>
        <w:rPr>
          <w:rFonts w:ascii="Times New Roman" w:eastAsia="Times New Roman" w:hAnsi="Times New Roman" w:cs="Times New Roman"/>
          <w:sz w:val="24"/>
          <w:szCs w:val="24"/>
        </w:rPr>
        <w:t>suported</w:t>
      </w:r>
      <w:proofErr w:type="spellEnd"/>
      <w:r>
        <w:rPr>
          <w:rFonts w:ascii="Times New Roman" w:eastAsia="Times New Roman" w:hAnsi="Times New Roman" w:cs="Times New Roman"/>
          <w:sz w:val="24"/>
          <w:szCs w:val="24"/>
        </w:rPr>
        <w:t xml:space="preserve"> by the Council…</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(grant number: XXXXXXX)”.</w:t>
      </w:r>
    </w:p>
    <w:p w14:paraId="5CADB9E7"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If no private funding was provided for the research, please use the following statement: </w:t>
      </w:r>
      <w:r>
        <w:rPr>
          <w:rFonts w:ascii="Times New Roman" w:eastAsia="Times New Roman" w:hAnsi="Times New Roman" w:cs="Times New Roman"/>
          <w:sz w:val="24"/>
          <w:szCs w:val="24"/>
        </w:rPr>
        <w:br/>
        <w:t xml:space="preserve">“This research has not received any private grants from public, commercial, or non-profit </w:t>
      </w:r>
      <w:proofErr w:type="gramStart"/>
      <w:r>
        <w:rPr>
          <w:rFonts w:ascii="Times New Roman" w:eastAsia="Times New Roman" w:hAnsi="Times New Roman" w:cs="Times New Roman"/>
          <w:sz w:val="24"/>
          <w:szCs w:val="24"/>
        </w:rPr>
        <w:t>organizations .</w:t>
      </w:r>
      <w:proofErr w:type="gramEnd"/>
      <w:r>
        <w:rPr>
          <w:rFonts w:ascii="Times New Roman" w:eastAsia="Times New Roman" w:hAnsi="Times New Roman" w:cs="Times New Roman"/>
          <w:sz w:val="24"/>
          <w:szCs w:val="24"/>
        </w:rPr>
        <w:t>”</w:t>
      </w:r>
    </w:p>
    <w:p w14:paraId="0FC1B2FB" w14:textId="5A7E3DB4" w:rsidR="00B91153" w:rsidRDefault="00B91153" w:rsidP="00B91153">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Conflict of Interest Statement </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FUJHES adopts the concept of conflict of interest as defined by the ICMJE.</w:t>
      </w:r>
    </w:p>
    <w:p w14:paraId="14FBF56B"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ensure that potential biases can be properly assessed, authors should disclose all financial and non-financial relationships—professional or personal—that could influence the study. If there is no conflict of interest, the statement "None" should be used.</w:t>
      </w:r>
    </w:p>
    <w:p w14:paraId="2102C01F" w14:textId="3DC55DB5" w:rsidR="00B91153" w:rsidRDefault="00B91153" w:rsidP="00B91153">
      <w:pPr>
        <w:spacing w:after="0" w:line="360" w:lineRule="auto"/>
        <w:rPr>
          <w:rFonts w:ascii="Times New Roman" w:eastAsia="Times New Roman" w:hAnsi="Times New Roman" w:cs="Times New Roman"/>
          <w:color w:val="333333"/>
          <w:sz w:val="24"/>
          <w:szCs w:val="24"/>
        </w:rPr>
      </w:pPr>
      <w:r>
        <w:rPr>
          <w:rFonts w:ascii="Times New Roman" w:eastAsia="Times New Roman" w:hAnsi="Times New Roman" w:cs="Times New Roman"/>
          <w:b/>
          <w:bCs/>
          <w:color w:val="333333"/>
          <w:sz w:val="24"/>
          <w:szCs w:val="24"/>
        </w:rPr>
        <w:t xml:space="preserve">Authorship Contributions </w:t>
      </w:r>
      <w:r>
        <w:rPr>
          <w:rFonts w:ascii="Times New Roman" w:eastAsia="Times New Roman" w:hAnsi="Times New Roman" w:cs="Times New Roman"/>
          <w:b/>
          <w:bCs/>
          <w:color w:val="333333"/>
          <w:sz w:val="24"/>
          <w:szCs w:val="24"/>
        </w:rPr>
        <w:br/>
      </w:r>
      <w:r>
        <w:rPr>
          <w:rFonts w:ascii="Times New Roman" w:eastAsia="Times New Roman" w:hAnsi="Times New Roman" w:cs="Times New Roman"/>
          <w:color w:val="333333"/>
          <w:sz w:val="24"/>
          <w:szCs w:val="24"/>
        </w:rPr>
        <w:t>Briefly state each author's contribution to the study. The roles of all authors should be clearly defined; their contributions should be specified in processes such as developing research questions, designing the study, conducting the research, analyzing the data, and preparing the submission.</w:t>
      </w:r>
    </w:p>
    <w:p w14:paraId="01912C39" w14:textId="77777777" w:rsidR="00B91153" w:rsidRDefault="00B91153" w:rsidP="00B91153">
      <w:pPr>
        <w:spacing w:before="240" w:after="240" w:line="36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In reporting author contributions, use </w:t>
      </w:r>
      <w:proofErr w:type="spellStart"/>
      <w:r>
        <w:rPr>
          <w:rFonts w:ascii="Times New Roman" w:eastAsia="Times New Roman" w:hAnsi="Times New Roman" w:cs="Times New Roman"/>
          <w:color w:val="333333"/>
          <w:sz w:val="24"/>
          <w:szCs w:val="24"/>
        </w:rPr>
        <w:t>CRediT</w:t>
      </w:r>
      <w:proofErr w:type="spellEnd"/>
      <w:r>
        <w:rPr>
          <w:rFonts w:ascii="Times New Roman" w:eastAsia="Times New Roman" w:hAnsi="Times New Roman" w:cs="Times New Roman"/>
          <w:color w:val="333333"/>
          <w:sz w:val="24"/>
          <w:szCs w:val="24"/>
        </w:rPr>
        <w:t xml:space="preserve"> (Contributor) Roles Taxonomy) </w:t>
      </w:r>
      <w:hyperlink r:id="rId7">
        <w:r>
          <w:rPr>
            <w:rFonts w:ascii="Times New Roman" w:eastAsia="Times New Roman" w:hAnsi="Times New Roman" w:cs="Times New Roman"/>
            <w:color w:val="0000FF"/>
            <w:sz w:val="24"/>
            <w:szCs w:val="24"/>
            <w:u w:val="single"/>
          </w:rPr>
          <w:t>https://credit.niso.org/</w:t>
        </w:r>
      </w:hyperlink>
      <w:r>
        <w:rPr>
          <w:rFonts w:ascii="Times New Roman" w:eastAsia="Times New Roman" w:hAnsi="Times New Roman" w:cs="Times New Roman"/>
          <w:color w:val="595959"/>
          <w:sz w:val="24"/>
          <w:szCs w:val="24"/>
        </w:rPr>
        <w:t xml:space="preserve"> </w:t>
      </w:r>
      <w:r>
        <w:rPr>
          <w:rFonts w:ascii="Times New Roman" w:eastAsia="Times New Roman" w:hAnsi="Times New Roman" w:cs="Times New Roman"/>
          <w:color w:val="333333"/>
          <w:sz w:val="24"/>
          <w:szCs w:val="24"/>
        </w:rPr>
        <w:t>It is necessary to use a template prepared according to the system.</w:t>
      </w:r>
    </w:p>
    <w:p w14:paraId="395A3AB5" w14:textId="62BCDB97" w:rsidR="00B91153" w:rsidRDefault="00B91153" w:rsidP="00B91153">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Statement of Ethical Standards </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Submissions reporting research involving human participants must include a statement on the title page, clearly and blindly within the text, confirming that the study was conducted in accordance with the principles of the Declaration of Helsinki and that all procedures were approved by an appropriate ethics committee (specifying the name of the ethics committee). Authors must also state that informed consent—written or oral—was obtained from all participants. If oral consent was used, it must be clearly stated that this consent was obtained in the presence of witnesses and properly recorded.</w:t>
      </w:r>
    </w:p>
    <w:p w14:paraId="558B0DD7" w14:textId="77777777" w:rsidR="00B91153" w:rsidRDefault="00B91153" w:rsidP="00B91153">
      <w:pPr>
        <w:spacing w:after="0" w:line="360" w:lineRule="auto"/>
        <w:jc w:val="both"/>
        <w:rPr>
          <w:rFonts w:ascii="Times New Roman" w:eastAsia="Times New Roman" w:hAnsi="Times New Roman" w:cs="Times New Roman"/>
          <w:b/>
          <w:bCs/>
          <w:sz w:val="24"/>
          <w:szCs w:val="24"/>
        </w:rPr>
      </w:pPr>
    </w:p>
    <w:p w14:paraId="529EDF79" w14:textId="21FC3497" w:rsidR="00B91153" w:rsidRDefault="00B91153" w:rsidP="00B91153">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Summary and Keywords</w:t>
      </w:r>
    </w:p>
    <w:p w14:paraId="33F01427"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Original research submissions should begin with a structured </w:t>
      </w:r>
      <w:proofErr w:type="gramStart"/>
      <w:r>
        <w:rPr>
          <w:rFonts w:ascii="Times New Roman" w:eastAsia="Times New Roman" w:hAnsi="Times New Roman" w:cs="Times New Roman"/>
          <w:sz w:val="24"/>
          <w:szCs w:val="24"/>
        </w:rPr>
        <w:t>abstract</w:t>
      </w:r>
      <w:proofErr w:type="gramEnd"/>
      <w:r>
        <w:rPr>
          <w:rFonts w:ascii="Times New Roman" w:eastAsia="Times New Roman" w:hAnsi="Times New Roman" w:cs="Times New Roman"/>
          <w:sz w:val="24"/>
          <w:szCs w:val="24"/>
        </w:rPr>
        <w:t xml:space="preserve"> no longer than 250 words. The abstract should include the following sections: Aim, Methods, Results, and Conclusion. Each section should be written under its own heading and as a separate paragraph. The abstract should be self-explanatory without reference to the main text or any figures. Authors should list 3–5 keywords or phrases, each no more than three words long, preferably </w:t>
      </w:r>
      <w:proofErr w:type="spellStart"/>
      <w:r>
        <w:rPr>
          <w:rFonts w:ascii="Times New Roman" w:eastAsia="Times New Roman" w:hAnsi="Times New Roman" w:cs="Times New Roman"/>
          <w:sz w:val="24"/>
          <w:szCs w:val="24"/>
        </w:rPr>
        <w:t>MeSH</w:t>
      </w:r>
      <w:proofErr w:type="spellEnd"/>
      <w:r>
        <w:rPr>
          <w:rFonts w:ascii="Times New Roman" w:eastAsia="Times New Roman" w:hAnsi="Times New Roman" w:cs="Times New Roman"/>
          <w:sz w:val="24"/>
          <w:szCs w:val="24"/>
        </w:rPr>
        <w:t xml:space="preserve"> terms.</w:t>
      </w:r>
    </w:p>
    <w:p w14:paraId="1C41E4ED" w14:textId="2ED28F98"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Introduction</w:t>
      </w:r>
    </w:p>
    <w:p w14:paraId="26F819E3"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not necessary to include a comprehensive review of the literature at the beginning of the paper. However, the introduction should briefly state the research question and explain the rationale behind it.</w:t>
      </w:r>
    </w:p>
    <w:p w14:paraId="1705DF60" w14:textId="77777777" w:rsidR="00B91153" w:rsidRDefault="00B91153" w:rsidP="00B91153">
      <w:pPr>
        <w:spacing w:after="0" w:line="360" w:lineRule="auto"/>
        <w:jc w:val="both"/>
        <w:rPr>
          <w:rFonts w:ascii="Times New Roman" w:eastAsia="Times New Roman" w:hAnsi="Times New Roman" w:cs="Times New Roman"/>
          <w:sz w:val="24"/>
          <w:szCs w:val="24"/>
        </w:rPr>
      </w:pPr>
    </w:p>
    <w:p w14:paraId="57572B68" w14:textId="6CBB832F"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Method</w:t>
      </w:r>
    </w:p>
    <w:p w14:paraId="46292433"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studies involving human participants, the statement regarding ethical committee approval should be explicitly given only on the title page, as stated above. It should be written blindly within the text.</w:t>
      </w:r>
    </w:p>
    <w:p w14:paraId="335E9630"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Include a dedicated subsection clearly detailing all statistical analyses performed in the study.</w:t>
      </w:r>
    </w:p>
    <w:p w14:paraId="4EB48B39" w14:textId="2A69273A"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Findings</w:t>
      </w:r>
    </w:p>
    <w:p w14:paraId="7F4DF719"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Findings should be presented clearly and concisely, using tables or figures where appropriate. The same data should not be repeated in both table and figure formats. Where appropriate, effect sizes and their confidence intervals should be reported along with p-values. P-values greater than 0.01 should be reported with two decimal places, values between 0.01 and 0.001 with three decimal places, and values below 0.001 should be expressed as </w:t>
      </w:r>
      <w:r>
        <w:rPr>
          <w:rFonts w:ascii="Times New Roman" w:eastAsia="Times New Roman" w:hAnsi="Times New Roman" w:cs="Times New Roman"/>
          <w:i/>
          <w:iCs/>
          <w:sz w:val="24"/>
          <w:szCs w:val="24"/>
        </w:rPr>
        <w:t>p &lt; 0.001.</w:t>
      </w:r>
      <w:r>
        <w:rPr>
          <w:rFonts w:ascii="Times New Roman" w:eastAsia="Times New Roman" w:hAnsi="Times New Roman" w:cs="Times New Roman"/>
          <w:sz w:val="24"/>
          <w:szCs w:val="24"/>
        </w:rPr>
        <w:t xml:space="preserve"> Always use zero at the beginning of decimal numbers (e.g., 0.05</w:t>
      </w:r>
      <w:proofErr w:type="gramStart"/>
      <w:r>
        <w:rPr>
          <w:rFonts w:ascii="Times New Roman" w:eastAsia="Times New Roman" w:hAnsi="Times New Roman" w:cs="Times New Roman"/>
          <w:sz w:val="24"/>
          <w:szCs w:val="24"/>
        </w:rPr>
        <w:t>), and</w:t>
      </w:r>
      <w:proofErr w:type="gramEnd"/>
      <w:r>
        <w:rPr>
          <w:rFonts w:ascii="Times New Roman" w:eastAsia="Times New Roman" w:hAnsi="Times New Roman" w:cs="Times New Roman"/>
          <w:sz w:val="24"/>
          <w:szCs w:val="24"/>
        </w:rPr>
        <w:t xml:space="preserve"> report exact p-values instead of threshold expressions whenever possible.</w:t>
      </w:r>
    </w:p>
    <w:p w14:paraId="6D0D81C6" w14:textId="732503C2"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Discussion and Conclusion</w:t>
      </w:r>
    </w:p>
    <w:p w14:paraId="3A388756"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Discussion and Conclusion sections should be presented separately. This section typically includes a summary of the main findings, an interpretation of the findings </w:t>
      </w:r>
      <w:proofErr w:type="gramStart"/>
      <w:r>
        <w:rPr>
          <w:rFonts w:ascii="Times New Roman" w:eastAsia="Times New Roman" w:hAnsi="Times New Roman" w:cs="Times New Roman"/>
          <w:sz w:val="24"/>
          <w:szCs w:val="24"/>
        </w:rPr>
        <w:t>in light of</w:t>
      </w:r>
      <w:proofErr w:type="gramEnd"/>
      <w:r>
        <w:rPr>
          <w:rFonts w:ascii="Times New Roman" w:eastAsia="Times New Roman" w:hAnsi="Times New Roman" w:cs="Times New Roman"/>
          <w:sz w:val="24"/>
          <w:szCs w:val="24"/>
        </w:rPr>
        <w:t xml:space="preserve"> the existing literature, an assessment of the strengths and limitations of the study (along with their potential implications), recommendations for future research, and general conclusions. In some cases, it may be useful to include implications for policy implementation in addition to the research findings.</w:t>
      </w:r>
    </w:p>
    <w:p w14:paraId="25ACB234" w14:textId="77777777" w:rsidR="00B91153" w:rsidRDefault="00B91153" w:rsidP="00B91153">
      <w:pPr>
        <w:spacing w:after="0" w:line="360" w:lineRule="auto"/>
        <w:jc w:val="both"/>
        <w:rPr>
          <w:rFonts w:ascii="Times New Roman" w:eastAsia="Times New Roman" w:hAnsi="Times New Roman" w:cs="Times New Roman"/>
          <w:sz w:val="24"/>
          <w:szCs w:val="24"/>
        </w:rPr>
      </w:pPr>
    </w:p>
    <w:p w14:paraId="6D3D4510" w14:textId="52331E4F"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References </w:t>
      </w:r>
    </w:p>
    <w:p w14:paraId="628F5E49"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 should be listed alphabetically. Each source in the bibliography must be cited within the text; each citation within the text must also be included in the References section.</w:t>
      </w:r>
    </w:p>
    <w:p w14:paraId="312110E1"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References should be prepared according to </w:t>
      </w:r>
      <w:hyperlink r:id="rId8">
        <w:r>
          <w:rPr>
            <w:rFonts w:ascii="Times New Roman" w:eastAsia="Times New Roman" w:hAnsi="Times New Roman" w:cs="Times New Roman"/>
            <w:color w:val="1155CC"/>
            <w:sz w:val="24"/>
            <w:szCs w:val="24"/>
            <w:u w:val="single"/>
          </w:rPr>
          <w:t xml:space="preserve">APA 7th edition </w:t>
        </w:r>
      </w:hyperlink>
      <w:r>
        <w:rPr>
          <w:rFonts w:ascii="Times New Roman" w:eastAsia="Times New Roman" w:hAnsi="Times New Roman" w:cs="Times New Roman"/>
          <w:sz w:val="24"/>
          <w:szCs w:val="24"/>
        </w:rPr>
        <w:t>style guidelines (the submission DOI number must be included). Authors are advised to use Mendeley, EndNote, or similar citation management software to ensure correct citation formatting.</w:t>
      </w:r>
    </w:p>
    <w:p w14:paraId="5C9152F7"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shd w:val="clear" w:color="auto" w:fill="F9FDFC"/>
        </w:rPr>
        <w:t xml:space="preserve">Examples of different publication types in APA format are given below. You can access APA 7 format </w:t>
      </w:r>
      <w:hyperlink r:id="rId9">
        <w:r>
          <w:rPr>
            <w:rFonts w:ascii="Times New Roman" w:eastAsia="Times New Roman" w:hAnsi="Times New Roman" w:cs="Times New Roman"/>
            <w:color w:val="1155CC"/>
            <w:sz w:val="24"/>
            <w:szCs w:val="24"/>
            <w:u w:val="single"/>
            <w:shd w:val="clear" w:color="auto" w:fill="F9FDFC"/>
          </w:rPr>
          <w:t xml:space="preserve">here </w:t>
        </w:r>
      </w:hyperlink>
      <w:r>
        <w:rPr>
          <w:rFonts w:ascii="Times New Roman" w:eastAsia="Times New Roman" w:hAnsi="Times New Roman" w:cs="Times New Roman"/>
          <w:color w:val="333333"/>
          <w:sz w:val="24"/>
          <w:szCs w:val="24"/>
          <w:shd w:val="clear" w:color="auto" w:fill="F9FDFC"/>
        </w:rPr>
        <w:t>.</w:t>
      </w:r>
      <w:r>
        <w:rPr>
          <w:rFonts w:ascii="Times New Roman" w:eastAsia="Times New Roman" w:hAnsi="Times New Roman" w:cs="Times New Roman"/>
          <w:sz w:val="24"/>
          <w:szCs w:val="24"/>
        </w:rPr>
        <w:t xml:space="preserve"> </w:t>
      </w:r>
    </w:p>
    <w:p w14:paraId="4E28B5A8" w14:textId="3164B631" w:rsidR="00B91153" w:rsidRDefault="00B91153" w:rsidP="00B91153">
      <w:pPr>
        <w:shd w:val="clear" w:color="auto" w:fill="F9FDFC"/>
        <w:spacing w:before="260" w:after="220" w:line="384" w:lineRule="auto"/>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t>Printed Book</w:t>
      </w:r>
    </w:p>
    <w:p w14:paraId="0ACDC567"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b/>
          <w:bCs/>
          <w:color w:val="212529"/>
          <w:sz w:val="24"/>
          <w:szCs w:val="24"/>
        </w:rPr>
        <w:t xml:space="preserve">In-text: </w:t>
      </w:r>
      <w:r>
        <w:rPr>
          <w:rFonts w:ascii="Times New Roman" w:eastAsia="Times New Roman" w:hAnsi="Times New Roman" w:cs="Times New Roman"/>
          <w:color w:val="212529"/>
          <w:sz w:val="24"/>
          <w:szCs w:val="24"/>
        </w:rPr>
        <w:t>(Lightning and Thunder, 2003) or Lightning and Thunder (2003)</w:t>
      </w:r>
    </w:p>
    <w:p w14:paraId="131AABF4"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b/>
          <w:bCs/>
          <w:color w:val="212529"/>
          <w:sz w:val="24"/>
          <w:szCs w:val="24"/>
        </w:rPr>
        <w:t xml:space="preserve">In the bibliography: </w:t>
      </w:r>
      <w:r>
        <w:rPr>
          <w:rFonts w:ascii="Times New Roman" w:eastAsia="Times New Roman" w:hAnsi="Times New Roman" w:cs="Times New Roman"/>
          <w:b/>
          <w:bCs/>
          <w:color w:val="212529"/>
          <w:sz w:val="24"/>
          <w:szCs w:val="24"/>
        </w:rPr>
        <w:br/>
      </w:r>
      <w:r>
        <w:rPr>
          <w:rFonts w:ascii="Times New Roman" w:eastAsia="Times New Roman" w:hAnsi="Times New Roman" w:cs="Times New Roman"/>
          <w:color w:val="212529"/>
          <w:sz w:val="24"/>
          <w:szCs w:val="24"/>
        </w:rPr>
        <w:t xml:space="preserve">Yıldırım, A. and Şimşek, H. (2003). </w:t>
      </w:r>
      <w:r>
        <w:rPr>
          <w:rFonts w:ascii="Times New Roman" w:eastAsia="Times New Roman" w:hAnsi="Times New Roman" w:cs="Times New Roman"/>
          <w:i/>
          <w:iCs/>
          <w:color w:val="212529"/>
          <w:sz w:val="24"/>
          <w:szCs w:val="24"/>
        </w:rPr>
        <w:t xml:space="preserve">Qualitative research methods in social </w:t>
      </w:r>
      <w:proofErr w:type="gramStart"/>
      <w:r>
        <w:rPr>
          <w:rFonts w:ascii="Times New Roman" w:eastAsia="Times New Roman" w:hAnsi="Times New Roman" w:cs="Times New Roman"/>
          <w:i/>
          <w:iCs/>
          <w:color w:val="212529"/>
          <w:sz w:val="24"/>
          <w:szCs w:val="24"/>
        </w:rPr>
        <w:t xml:space="preserve">sciences </w:t>
      </w:r>
      <w:r>
        <w:rPr>
          <w:rFonts w:ascii="Times New Roman" w:eastAsia="Times New Roman" w:hAnsi="Times New Roman" w:cs="Times New Roman"/>
          <w:color w:val="212529"/>
          <w:sz w:val="24"/>
          <w:szCs w:val="24"/>
        </w:rPr>
        <w:t>.</w:t>
      </w:r>
      <w:proofErr w:type="gramEnd"/>
      <w:r>
        <w:rPr>
          <w:rFonts w:ascii="Times New Roman" w:eastAsia="Times New Roman" w:hAnsi="Times New Roman" w:cs="Times New Roman"/>
          <w:color w:val="212529"/>
          <w:sz w:val="24"/>
          <w:szCs w:val="24"/>
        </w:rPr>
        <w:t xml:space="preserve"> Seçkin Publishing.</w:t>
      </w:r>
    </w:p>
    <w:p w14:paraId="01437793"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Miles, MB and </w:t>
      </w:r>
      <w:proofErr w:type="gramStart"/>
      <w:r>
        <w:rPr>
          <w:rFonts w:ascii="Times New Roman" w:eastAsia="Times New Roman" w:hAnsi="Times New Roman" w:cs="Times New Roman"/>
          <w:color w:val="212529"/>
          <w:sz w:val="24"/>
          <w:szCs w:val="24"/>
        </w:rPr>
        <w:t>Huberman ,</w:t>
      </w:r>
      <w:proofErr w:type="gramEnd"/>
      <w:r>
        <w:rPr>
          <w:rFonts w:ascii="Times New Roman" w:eastAsia="Times New Roman" w:hAnsi="Times New Roman" w:cs="Times New Roman"/>
          <w:color w:val="212529"/>
          <w:sz w:val="24"/>
          <w:szCs w:val="24"/>
        </w:rPr>
        <w:t xml:space="preserve"> A. M. (1994). </w:t>
      </w:r>
      <w:r>
        <w:rPr>
          <w:rFonts w:ascii="Times New Roman" w:eastAsia="Times New Roman" w:hAnsi="Times New Roman" w:cs="Times New Roman"/>
          <w:i/>
          <w:iCs/>
          <w:color w:val="212529"/>
          <w:sz w:val="24"/>
          <w:szCs w:val="24"/>
        </w:rPr>
        <w:t>qualitative data analysis: An expanded sourcebook.</w:t>
      </w:r>
      <w:r>
        <w:rPr>
          <w:rFonts w:ascii="Times New Roman" w:eastAsia="Times New Roman" w:hAnsi="Times New Roman" w:cs="Times New Roman"/>
          <w:color w:val="212529"/>
          <w:sz w:val="24"/>
          <w:szCs w:val="24"/>
        </w:rPr>
        <w:t xml:space="preserve"> Sage Publications.</w:t>
      </w:r>
    </w:p>
    <w:p w14:paraId="144F0444" w14:textId="11453C83" w:rsidR="00B91153" w:rsidRDefault="00B91153" w:rsidP="00B91153">
      <w:pPr>
        <w:shd w:val="clear" w:color="auto" w:fill="F9FDFC"/>
        <w:spacing w:before="260" w:after="220" w:line="384" w:lineRule="auto"/>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t>Edited Book</w:t>
      </w:r>
    </w:p>
    <w:p w14:paraId="36637195"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Aktay, S. (2015). Technology-supported science teaching. In Ş. S. </w:t>
      </w:r>
      <w:proofErr w:type="spellStart"/>
      <w:r>
        <w:rPr>
          <w:rFonts w:ascii="Times New Roman" w:eastAsia="Times New Roman" w:hAnsi="Times New Roman" w:cs="Times New Roman"/>
          <w:color w:val="212529"/>
          <w:sz w:val="24"/>
          <w:szCs w:val="24"/>
        </w:rPr>
        <w:t>Anagün</w:t>
      </w:r>
      <w:proofErr w:type="spellEnd"/>
      <w:r>
        <w:rPr>
          <w:rFonts w:ascii="Times New Roman" w:eastAsia="Times New Roman" w:hAnsi="Times New Roman" w:cs="Times New Roman"/>
          <w:color w:val="212529"/>
          <w:sz w:val="24"/>
          <w:szCs w:val="24"/>
        </w:rPr>
        <w:t xml:space="preserve"> and N. Duban (Eds.), </w:t>
      </w:r>
      <w:r>
        <w:rPr>
          <w:rFonts w:ascii="Times New Roman" w:eastAsia="Times New Roman" w:hAnsi="Times New Roman" w:cs="Times New Roman"/>
          <w:i/>
          <w:iCs/>
          <w:color w:val="212529"/>
          <w:sz w:val="24"/>
          <w:szCs w:val="24"/>
        </w:rPr>
        <w:t xml:space="preserve">Science Teaching </w:t>
      </w:r>
      <w:proofErr w:type="gramStart"/>
      <w:r>
        <w:rPr>
          <w:rFonts w:ascii="Times New Roman" w:eastAsia="Times New Roman" w:hAnsi="Times New Roman" w:cs="Times New Roman"/>
          <w:i/>
          <w:iCs/>
          <w:color w:val="212529"/>
          <w:sz w:val="24"/>
          <w:szCs w:val="24"/>
        </w:rPr>
        <w:t xml:space="preserve">( </w:t>
      </w:r>
      <w:r>
        <w:rPr>
          <w:rFonts w:ascii="Times New Roman" w:eastAsia="Times New Roman" w:hAnsi="Times New Roman" w:cs="Times New Roman"/>
          <w:color w:val="212529"/>
          <w:sz w:val="24"/>
          <w:szCs w:val="24"/>
        </w:rPr>
        <w:t>pp</w:t>
      </w:r>
      <w:proofErr w:type="gramEnd"/>
      <w:r>
        <w:rPr>
          <w:rFonts w:ascii="Times New Roman" w:eastAsia="Times New Roman" w:hAnsi="Times New Roman" w:cs="Times New Roman"/>
          <w:color w:val="212529"/>
          <w:sz w:val="24"/>
          <w:szCs w:val="24"/>
        </w:rPr>
        <w:t xml:space="preserve"> . 425-454). Anı Yayıncılık.</w:t>
      </w:r>
    </w:p>
    <w:p w14:paraId="20092E0C"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Aron, L., Botella, M. and </w:t>
      </w:r>
      <w:proofErr w:type="spellStart"/>
      <w:r>
        <w:rPr>
          <w:rFonts w:ascii="Times New Roman" w:eastAsia="Times New Roman" w:hAnsi="Times New Roman" w:cs="Times New Roman"/>
          <w:color w:val="212529"/>
          <w:sz w:val="24"/>
          <w:szCs w:val="24"/>
        </w:rPr>
        <w:t>Lubart</w:t>
      </w:r>
      <w:proofErr w:type="spellEnd"/>
      <w:r>
        <w:rPr>
          <w:rFonts w:ascii="Times New Roman" w:eastAsia="Times New Roman" w:hAnsi="Times New Roman" w:cs="Times New Roman"/>
          <w:color w:val="212529"/>
          <w:sz w:val="24"/>
          <w:szCs w:val="24"/>
        </w:rPr>
        <w:t xml:space="preserve">, T. (2019). Culinary arts: Talent and their development. In R. F. </w:t>
      </w:r>
      <w:proofErr w:type="spellStart"/>
      <w:r>
        <w:rPr>
          <w:rFonts w:ascii="Times New Roman" w:eastAsia="Times New Roman" w:hAnsi="Times New Roman" w:cs="Times New Roman"/>
          <w:color w:val="212529"/>
          <w:sz w:val="24"/>
          <w:szCs w:val="24"/>
        </w:rPr>
        <w:t>Subotnik</w:t>
      </w:r>
      <w:proofErr w:type="spellEnd"/>
      <w:r>
        <w:rPr>
          <w:rFonts w:ascii="Times New Roman" w:eastAsia="Times New Roman" w:hAnsi="Times New Roman" w:cs="Times New Roman"/>
          <w:color w:val="212529"/>
          <w:sz w:val="24"/>
          <w:szCs w:val="24"/>
        </w:rPr>
        <w:t xml:space="preserve">, P. Olszewski-Kubilius, &amp; F. C. Worrell (Eds.), </w:t>
      </w:r>
      <w:r>
        <w:rPr>
          <w:rFonts w:ascii="Times New Roman" w:eastAsia="Times New Roman" w:hAnsi="Times New Roman" w:cs="Times New Roman"/>
          <w:i/>
          <w:iCs/>
          <w:color w:val="212529"/>
          <w:sz w:val="24"/>
          <w:szCs w:val="24"/>
        </w:rPr>
        <w:t>The psychology of high performance: Developing human potential into domain-specific talent</w:t>
      </w:r>
      <w:r>
        <w:rPr>
          <w:rFonts w:ascii="Times New Roman" w:eastAsia="Times New Roman" w:hAnsi="Times New Roman" w:cs="Times New Roman"/>
          <w:color w:val="212529"/>
          <w:sz w:val="24"/>
          <w:szCs w:val="24"/>
        </w:rPr>
        <w:t xml:space="preserve"> (pp. 345–359). American Psychological Association.</w:t>
      </w:r>
    </w:p>
    <w:p w14:paraId="1B38341D" w14:textId="71F7C7D7" w:rsidR="00B91153" w:rsidRDefault="00B91153" w:rsidP="00B91153">
      <w:pPr>
        <w:shd w:val="clear" w:color="auto" w:fill="F9FDFC"/>
        <w:spacing w:before="260" w:after="220" w:line="240" w:lineRule="auto"/>
        <w:rPr>
          <w:rFonts w:ascii="Times New Roman" w:eastAsia="Times New Roman" w:hAnsi="Times New Roman" w:cs="Times New Roman"/>
          <w:color w:val="212529"/>
          <w:sz w:val="24"/>
          <w:szCs w:val="24"/>
        </w:rPr>
      </w:pPr>
      <w:r>
        <w:rPr>
          <w:rFonts w:ascii="Times New Roman" w:eastAsia="Times New Roman" w:hAnsi="Times New Roman" w:cs="Times New Roman"/>
          <w:b/>
          <w:bCs/>
          <w:color w:val="212529"/>
          <w:sz w:val="24"/>
          <w:szCs w:val="24"/>
        </w:rPr>
        <w:br/>
        <w:t xml:space="preserve">In-text reference: </w:t>
      </w:r>
      <w:r>
        <w:rPr>
          <w:rFonts w:ascii="Times New Roman" w:eastAsia="Times New Roman" w:hAnsi="Times New Roman" w:cs="Times New Roman"/>
          <w:color w:val="212529"/>
          <w:sz w:val="24"/>
          <w:szCs w:val="24"/>
        </w:rPr>
        <w:t>(Aktay, 2017) or Aktay (2017)</w:t>
      </w:r>
    </w:p>
    <w:p w14:paraId="56340763" w14:textId="77777777" w:rsidR="00B91153" w:rsidRDefault="00B91153" w:rsidP="00B91153">
      <w:pPr>
        <w:shd w:val="clear" w:color="auto" w:fill="F9FDFC"/>
        <w:spacing w:before="260" w:after="220" w:line="384" w:lineRule="auto"/>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t>In the bibliography:</w:t>
      </w:r>
    </w:p>
    <w:p w14:paraId="250C4C6A"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Aktay, S. (2017). How to organize a </w:t>
      </w:r>
      <w:proofErr w:type="gramStart"/>
      <w:r>
        <w:rPr>
          <w:rFonts w:ascii="Times New Roman" w:eastAsia="Times New Roman" w:hAnsi="Times New Roman" w:cs="Times New Roman"/>
          <w:color w:val="212529"/>
          <w:sz w:val="24"/>
          <w:szCs w:val="24"/>
        </w:rPr>
        <w:t>symposium :</w:t>
      </w:r>
      <w:proofErr w:type="gramEnd"/>
      <w:r>
        <w:rPr>
          <w:rFonts w:ascii="Times New Roman" w:eastAsia="Times New Roman" w:hAnsi="Times New Roman" w:cs="Times New Roman"/>
          <w:color w:val="212529"/>
          <w:sz w:val="24"/>
          <w:szCs w:val="24"/>
        </w:rPr>
        <w:t xml:space="preserve"> tracking digital </w:t>
      </w:r>
      <w:proofErr w:type="gramStart"/>
      <w:r>
        <w:rPr>
          <w:rFonts w:ascii="Times New Roman" w:eastAsia="Times New Roman" w:hAnsi="Times New Roman" w:cs="Times New Roman"/>
          <w:color w:val="212529"/>
          <w:sz w:val="24"/>
          <w:szCs w:val="24"/>
        </w:rPr>
        <w:t>footprints .</w:t>
      </w:r>
      <w:proofErr w:type="gramEnd"/>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i/>
          <w:iCs/>
          <w:color w:val="212529"/>
          <w:sz w:val="24"/>
          <w:szCs w:val="24"/>
        </w:rPr>
        <w:t xml:space="preserve">Turkish </w:t>
      </w:r>
      <w:proofErr w:type="gramStart"/>
      <w:r>
        <w:rPr>
          <w:rFonts w:ascii="Times New Roman" w:eastAsia="Times New Roman" w:hAnsi="Times New Roman" w:cs="Times New Roman"/>
          <w:i/>
          <w:iCs/>
          <w:color w:val="212529"/>
          <w:sz w:val="24"/>
          <w:szCs w:val="24"/>
        </w:rPr>
        <w:t>Studies ,</w:t>
      </w:r>
      <w:proofErr w:type="gramEnd"/>
      <w:r>
        <w:rPr>
          <w:rFonts w:ascii="Times New Roman" w:eastAsia="Times New Roman" w:hAnsi="Times New Roman" w:cs="Times New Roman"/>
          <w:i/>
          <w:iCs/>
          <w:color w:val="212529"/>
          <w:sz w:val="24"/>
          <w:szCs w:val="24"/>
        </w:rPr>
        <w:t xml:space="preserve"> 12 </w:t>
      </w:r>
      <w:r>
        <w:rPr>
          <w:rFonts w:ascii="Times New Roman" w:eastAsia="Times New Roman" w:hAnsi="Times New Roman" w:cs="Times New Roman"/>
          <w:color w:val="212529"/>
          <w:sz w:val="24"/>
          <w:szCs w:val="24"/>
        </w:rPr>
        <w:t xml:space="preserve">(21), 1-14. http://dx.doi.org/10.7827/turkishstudies.12301 </w:t>
      </w:r>
      <w:proofErr w:type="gramStart"/>
      <w:r>
        <w:rPr>
          <w:rFonts w:ascii="Times New Roman" w:eastAsia="Times New Roman" w:hAnsi="Times New Roman" w:cs="Times New Roman"/>
          <w:color w:val="212529"/>
          <w:sz w:val="24"/>
          <w:szCs w:val="24"/>
        </w:rPr>
        <w:t>( If</w:t>
      </w:r>
      <w:proofErr w:type="gramEnd"/>
      <w:r>
        <w:rPr>
          <w:rFonts w:ascii="Times New Roman" w:eastAsia="Times New Roman" w:hAnsi="Times New Roman" w:cs="Times New Roman"/>
          <w:color w:val="212529"/>
          <w:sz w:val="24"/>
          <w:szCs w:val="24"/>
        </w:rPr>
        <w:t xml:space="preserve"> no DOI is available, it will not be included).</w:t>
      </w:r>
    </w:p>
    <w:p w14:paraId="63DC441D"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Yazıcı, F. and </w:t>
      </w:r>
      <w:proofErr w:type="spellStart"/>
      <w:proofErr w:type="gramStart"/>
      <w:r>
        <w:rPr>
          <w:rFonts w:ascii="Times New Roman" w:eastAsia="Times New Roman" w:hAnsi="Times New Roman" w:cs="Times New Roman"/>
          <w:color w:val="212529"/>
          <w:sz w:val="24"/>
          <w:szCs w:val="24"/>
        </w:rPr>
        <w:t>Sözbilir</w:t>
      </w:r>
      <w:proofErr w:type="spellEnd"/>
      <w:r>
        <w:rPr>
          <w:rFonts w:ascii="Times New Roman" w:eastAsia="Times New Roman" w:hAnsi="Times New Roman" w:cs="Times New Roman"/>
          <w:color w:val="212529"/>
          <w:sz w:val="24"/>
          <w:szCs w:val="24"/>
        </w:rPr>
        <w:t xml:space="preserve"> ,</w:t>
      </w:r>
      <w:proofErr w:type="gramEnd"/>
      <w:r>
        <w:rPr>
          <w:rFonts w:ascii="Times New Roman" w:eastAsia="Times New Roman" w:hAnsi="Times New Roman" w:cs="Times New Roman"/>
          <w:color w:val="212529"/>
          <w:sz w:val="24"/>
          <w:szCs w:val="24"/>
        </w:rPr>
        <w:t xml:space="preserve"> M. (2020). Teaching respiratory system concepts to 6th-grade students with visual </w:t>
      </w:r>
      <w:proofErr w:type="gramStart"/>
      <w:r>
        <w:rPr>
          <w:rFonts w:ascii="Times New Roman" w:eastAsia="Times New Roman" w:hAnsi="Times New Roman" w:cs="Times New Roman"/>
          <w:color w:val="212529"/>
          <w:sz w:val="24"/>
          <w:szCs w:val="24"/>
        </w:rPr>
        <w:t>impairment ,</w:t>
      </w:r>
      <w:proofErr w:type="gramEnd"/>
      <w:r>
        <w:rPr>
          <w:rFonts w:ascii="Times New Roman" w:eastAsia="Times New Roman" w:hAnsi="Times New Roman" w:cs="Times New Roman"/>
          <w:color w:val="212529"/>
          <w:sz w:val="24"/>
          <w:szCs w:val="24"/>
        </w:rPr>
        <w:t xml:space="preserve"> </w:t>
      </w:r>
      <w:proofErr w:type="spellStart"/>
      <w:r>
        <w:rPr>
          <w:rFonts w:ascii="Times New Roman" w:eastAsia="Times New Roman" w:hAnsi="Times New Roman" w:cs="Times New Roman"/>
          <w:i/>
          <w:iCs/>
          <w:color w:val="212529"/>
          <w:sz w:val="24"/>
          <w:szCs w:val="24"/>
        </w:rPr>
        <w:t>Erciyes</w:t>
      </w:r>
      <w:proofErr w:type="spellEnd"/>
      <w:r>
        <w:rPr>
          <w:rFonts w:ascii="Times New Roman" w:eastAsia="Times New Roman" w:hAnsi="Times New Roman" w:cs="Times New Roman"/>
          <w:i/>
          <w:iCs/>
          <w:color w:val="212529"/>
          <w:sz w:val="24"/>
          <w:szCs w:val="24"/>
        </w:rPr>
        <w:t xml:space="preserve"> Journal of </w:t>
      </w:r>
      <w:proofErr w:type="gramStart"/>
      <w:r>
        <w:rPr>
          <w:rFonts w:ascii="Times New Roman" w:eastAsia="Times New Roman" w:hAnsi="Times New Roman" w:cs="Times New Roman"/>
          <w:i/>
          <w:iCs/>
          <w:color w:val="212529"/>
          <w:sz w:val="24"/>
          <w:szCs w:val="24"/>
        </w:rPr>
        <w:t>Education ,</w:t>
      </w:r>
      <w:proofErr w:type="gramEnd"/>
      <w:r>
        <w:rPr>
          <w:rFonts w:ascii="Times New Roman" w:eastAsia="Times New Roman" w:hAnsi="Times New Roman" w:cs="Times New Roman"/>
          <w:i/>
          <w:iCs/>
          <w:color w:val="212529"/>
          <w:sz w:val="24"/>
          <w:szCs w:val="24"/>
        </w:rPr>
        <w:t xml:space="preserve"> 4 </w:t>
      </w:r>
      <w:r>
        <w:rPr>
          <w:rFonts w:ascii="Times New Roman" w:eastAsia="Times New Roman" w:hAnsi="Times New Roman" w:cs="Times New Roman"/>
          <w:color w:val="212529"/>
          <w:sz w:val="24"/>
          <w:szCs w:val="24"/>
        </w:rPr>
        <w:t>(2), 68-97. https://doi.org/10.32433/eje.806653.</w:t>
      </w:r>
      <w:r>
        <w:rPr>
          <w:rFonts w:ascii="Times New Roman" w:eastAsia="Times New Roman" w:hAnsi="Times New Roman" w:cs="Times New Roman"/>
          <w:color w:val="212529"/>
          <w:sz w:val="24"/>
          <w:szCs w:val="24"/>
        </w:rPr>
        <w:br/>
        <w:t xml:space="preserve"> </w:t>
      </w:r>
    </w:p>
    <w:p w14:paraId="142E02ED" w14:textId="77777777" w:rsidR="00B91153" w:rsidRDefault="00B91153" w:rsidP="00B91153">
      <w:pPr>
        <w:shd w:val="clear" w:color="auto" w:fill="F9FDFC"/>
        <w:spacing w:before="260" w:after="220" w:line="384" w:lineRule="auto"/>
        <w:jc w:val="both"/>
        <w:rPr>
          <w:rFonts w:ascii="Times New Roman" w:eastAsia="Times New Roman" w:hAnsi="Times New Roman" w:cs="Times New Roman"/>
          <w:b/>
          <w:bCs/>
          <w:color w:val="212529"/>
          <w:sz w:val="24"/>
          <w:szCs w:val="24"/>
        </w:rPr>
      </w:pPr>
    </w:p>
    <w:p w14:paraId="4432F146" w14:textId="77777777" w:rsidR="00B91153" w:rsidRDefault="00B91153" w:rsidP="00B91153">
      <w:pPr>
        <w:shd w:val="clear" w:color="auto" w:fill="F9FDFC"/>
        <w:spacing w:before="260" w:after="220" w:line="384" w:lineRule="auto"/>
        <w:jc w:val="both"/>
        <w:rPr>
          <w:rFonts w:ascii="Times New Roman" w:eastAsia="Times New Roman" w:hAnsi="Times New Roman" w:cs="Times New Roman"/>
          <w:b/>
          <w:bCs/>
          <w:color w:val="212529"/>
          <w:sz w:val="24"/>
          <w:szCs w:val="24"/>
        </w:rPr>
      </w:pPr>
    </w:p>
    <w:p w14:paraId="715EE697" w14:textId="30D8F972" w:rsidR="00B91153" w:rsidRDefault="00B91153" w:rsidP="00B91153">
      <w:pPr>
        <w:shd w:val="clear" w:color="auto" w:fill="F9FDFC"/>
        <w:spacing w:before="260" w:after="220" w:line="384" w:lineRule="auto"/>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lastRenderedPageBreak/>
        <w:t>Showing website citations in APA 7 bibliography</w:t>
      </w:r>
    </w:p>
    <w:p w14:paraId="60C118BA"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National Cancer Institute. (2019). </w:t>
      </w:r>
      <w:r>
        <w:rPr>
          <w:rFonts w:ascii="Times New Roman" w:eastAsia="Times New Roman" w:hAnsi="Times New Roman" w:cs="Times New Roman"/>
          <w:i/>
          <w:iCs/>
          <w:color w:val="212529"/>
          <w:sz w:val="24"/>
          <w:szCs w:val="24"/>
        </w:rPr>
        <w:t>Taking time: Support for people with cancer</w:t>
      </w:r>
      <w:r>
        <w:rPr>
          <w:rFonts w:ascii="Times New Roman" w:eastAsia="Times New Roman" w:hAnsi="Times New Roman" w:cs="Times New Roman"/>
          <w:color w:val="212529"/>
          <w:sz w:val="24"/>
          <w:szCs w:val="24"/>
        </w:rPr>
        <w:t xml:space="preserve"> (NIH Publication No. 18-2059). U.S. Department of Health and Human Services, National Institutes of Health. https://www.cancer.gov/publications/patient-education/takingtime.pdf.</w:t>
      </w:r>
    </w:p>
    <w:p w14:paraId="6ADE8ABC"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TÜBİTAK (2020). UBYT program and journal list </w:t>
      </w:r>
      <w:hyperlink r:id="rId10">
        <w:r>
          <w:rPr>
            <w:rFonts w:ascii="Times New Roman" w:eastAsia="Times New Roman" w:hAnsi="Times New Roman" w:cs="Times New Roman"/>
            <w:color w:val="1155CC"/>
            <w:sz w:val="24"/>
            <w:szCs w:val="24"/>
            <w:u w:val="single"/>
          </w:rPr>
          <w:t xml:space="preserve">. </w:t>
        </w:r>
      </w:hyperlink>
      <w:hyperlink r:id="rId11">
        <w:r>
          <w:rPr>
            <w:rFonts w:ascii="Times New Roman" w:eastAsia="Times New Roman" w:hAnsi="Times New Roman" w:cs="Times New Roman"/>
            <w:color w:val="1155CC"/>
            <w:sz w:val="24"/>
            <w:szCs w:val="24"/>
            <w:u w:val="single"/>
          </w:rPr>
          <w:t xml:space="preserve">https://ulakbim.tubitak.gov.tr/tr/haber/tubitak-2020-ubyt-programi-ve-dergi-listesi-ilan-edildi </w:t>
        </w:r>
      </w:hyperlink>
      <w:r>
        <w:rPr>
          <w:rFonts w:ascii="Times New Roman" w:eastAsia="Times New Roman" w:hAnsi="Times New Roman" w:cs="Times New Roman"/>
          <w:color w:val="212529"/>
          <w:sz w:val="24"/>
          <w:szCs w:val="24"/>
        </w:rPr>
        <w:t>.</w:t>
      </w:r>
    </w:p>
    <w:p w14:paraId="767D2F1A" w14:textId="382F2751" w:rsidR="00B91153" w:rsidRDefault="00B91153" w:rsidP="00B91153">
      <w:pPr>
        <w:shd w:val="clear" w:color="auto" w:fill="F9FDFC"/>
        <w:spacing w:before="260" w:after="220" w:line="384" w:lineRule="auto"/>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t>Citation of the paper in the APA 7 bibliography</w:t>
      </w:r>
    </w:p>
    <w:p w14:paraId="3B84EC5C"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Aktay, S., Işık, E., &amp; </w:t>
      </w:r>
      <w:proofErr w:type="spellStart"/>
      <w:r>
        <w:rPr>
          <w:rFonts w:ascii="Times New Roman" w:eastAsia="Times New Roman" w:hAnsi="Times New Roman" w:cs="Times New Roman"/>
          <w:color w:val="212529"/>
          <w:sz w:val="24"/>
          <w:szCs w:val="24"/>
        </w:rPr>
        <w:t>Gençsoy</w:t>
      </w:r>
      <w:proofErr w:type="spellEnd"/>
      <w:r>
        <w:rPr>
          <w:rFonts w:ascii="Times New Roman" w:eastAsia="Times New Roman" w:hAnsi="Times New Roman" w:cs="Times New Roman"/>
          <w:color w:val="212529"/>
          <w:sz w:val="24"/>
          <w:szCs w:val="24"/>
        </w:rPr>
        <w:t xml:space="preserve">, E. (2019, April 24-27). </w:t>
      </w:r>
      <w:r>
        <w:rPr>
          <w:rFonts w:ascii="Times New Roman" w:eastAsia="Times New Roman" w:hAnsi="Times New Roman" w:cs="Times New Roman"/>
          <w:i/>
          <w:iCs/>
          <w:color w:val="212529"/>
          <w:sz w:val="24"/>
          <w:szCs w:val="24"/>
        </w:rPr>
        <w:t xml:space="preserve">Full-day or dual-shift </w:t>
      </w:r>
      <w:proofErr w:type="gramStart"/>
      <w:r>
        <w:rPr>
          <w:rFonts w:ascii="Times New Roman" w:eastAsia="Times New Roman" w:hAnsi="Times New Roman" w:cs="Times New Roman"/>
          <w:i/>
          <w:iCs/>
          <w:color w:val="212529"/>
          <w:sz w:val="24"/>
          <w:szCs w:val="24"/>
        </w:rPr>
        <w:t>teaching ?</w:t>
      </w:r>
      <w:proofErr w:type="gramEnd"/>
      <w:r>
        <w:rPr>
          <w:rFonts w:ascii="Times New Roman" w:eastAsia="Times New Roman" w:hAnsi="Times New Roman" w:cs="Times New Roman"/>
          <w:i/>
          <w:iCs/>
          <w:color w:val="212529"/>
          <w:sz w:val="24"/>
          <w:szCs w:val="24"/>
        </w:rPr>
        <w:t xml:space="preserve"> </w:t>
      </w:r>
      <w:r>
        <w:rPr>
          <w:rFonts w:ascii="Times New Roman" w:eastAsia="Times New Roman" w:hAnsi="Times New Roman" w:cs="Times New Roman"/>
          <w:color w:val="212529"/>
          <w:sz w:val="24"/>
          <w:szCs w:val="24"/>
        </w:rPr>
        <w:t xml:space="preserve">3rd International Unlimited Education and Research Symposium (USEAS 2019), </w:t>
      </w:r>
      <w:proofErr w:type="spellStart"/>
      <w:r>
        <w:rPr>
          <w:rFonts w:ascii="Times New Roman" w:eastAsia="Times New Roman" w:hAnsi="Times New Roman" w:cs="Times New Roman"/>
          <w:color w:val="212529"/>
          <w:sz w:val="24"/>
          <w:szCs w:val="24"/>
        </w:rPr>
        <w:t>Muğla</w:t>
      </w:r>
      <w:proofErr w:type="spellEnd"/>
      <w:r>
        <w:rPr>
          <w:rFonts w:ascii="Times New Roman" w:eastAsia="Times New Roman" w:hAnsi="Times New Roman" w:cs="Times New Roman"/>
          <w:color w:val="212529"/>
          <w:sz w:val="24"/>
          <w:szCs w:val="24"/>
        </w:rPr>
        <w:t>, Turkey.</w:t>
      </w:r>
    </w:p>
    <w:p w14:paraId="756C5F42"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Cacioppo, S. (2019, April 25–28). </w:t>
      </w:r>
      <w:r>
        <w:rPr>
          <w:rFonts w:ascii="Times New Roman" w:eastAsia="Times New Roman" w:hAnsi="Times New Roman" w:cs="Times New Roman"/>
          <w:i/>
          <w:iCs/>
          <w:color w:val="212529"/>
          <w:sz w:val="24"/>
          <w:szCs w:val="24"/>
        </w:rPr>
        <w:t>Evolutionary theory of social connections: Past, present, and future</w:t>
      </w:r>
      <w:r>
        <w:rPr>
          <w:rFonts w:ascii="Times New Roman" w:eastAsia="Times New Roman" w:hAnsi="Times New Roman" w:cs="Times New Roman"/>
          <w:color w:val="212529"/>
          <w:sz w:val="24"/>
          <w:szCs w:val="24"/>
        </w:rPr>
        <w:t xml:space="preserve"> [Conference presentation abstract]. Ninety-ninth annual convention of the Western Psychological Association, Pasadena, CA, United States. https://westernpsych.org/wp-content/uploads/2019/04/WPA-Program-2019-Final-2.pdf.</w:t>
      </w:r>
    </w:p>
    <w:p w14:paraId="598F5F03" w14:textId="46AAC13D" w:rsidR="00B91153" w:rsidRDefault="00B91153" w:rsidP="00B91153">
      <w:pPr>
        <w:shd w:val="clear" w:color="auto" w:fill="F9FDFC"/>
        <w:spacing w:before="260" w:after="220" w:line="384" w:lineRule="auto"/>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t>Citations from newspapers, reports, theses, audio recordings, and videos must be presented in the APA 7 bibliography.</w:t>
      </w:r>
    </w:p>
    <w:p w14:paraId="6C3CCFA0"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proofErr w:type="gramStart"/>
      <w:r>
        <w:rPr>
          <w:rFonts w:ascii="Times New Roman" w:eastAsia="Times New Roman" w:hAnsi="Times New Roman" w:cs="Times New Roman"/>
          <w:color w:val="212529"/>
          <w:sz w:val="24"/>
          <w:szCs w:val="24"/>
        </w:rPr>
        <w:t>Carey ,</w:t>
      </w:r>
      <w:proofErr w:type="gramEnd"/>
      <w:r>
        <w:rPr>
          <w:rFonts w:ascii="Times New Roman" w:eastAsia="Times New Roman" w:hAnsi="Times New Roman" w:cs="Times New Roman"/>
          <w:color w:val="212529"/>
          <w:sz w:val="24"/>
          <w:szCs w:val="24"/>
        </w:rPr>
        <w:t xml:space="preserve"> B. (2019, March 22). Can we get better at </w:t>
      </w:r>
      <w:proofErr w:type="gramStart"/>
      <w:r>
        <w:rPr>
          <w:rFonts w:ascii="Times New Roman" w:eastAsia="Times New Roman" w:hAnsi="Times New Roman" w:cs="Times New Roman"/>
          <w:color w:val="212529"/>
          <w:sz w:val="24"/>
          <w:szCs w:val="24"/>
        </w:rPr>
        <w:t>forgetting ?</w:t>
      </w:r>
      <w:proofErr w:type="gramEnd"/>
      <w:r>
        <w:rPr>
          <w:rFonts w:ascii="Times New Roman" w:eastAsia="Times New Roman" w:hAnsi="Times New Roman" w:cs="Times New Roman"/>
          <w:color w:val="212529"/>
          <w:sz w:val="24"/>
          <w:szCs w:val="24"/>
        </w:rPr>
        <w:t xml:space="preserve"> The New York Times. https://www.nytimes.com/2019/03/22/health/memory-forgetting-psychology.html.</w:t>
      </w:r>
    </w:p>
    <w:p w14:paraId="73F62FA6"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Ministry of National Education (2013). Middle school mathematics curriculum (grades 5, 6, 7 and 8). Ankara: Board of Education.</w:t>
      </w:r>
    </w:p>
    <w:p w14:paraId="468EDD54"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Azer, H. (2017). Bibliography of printed works in Ottoman Turkish in the archive library of the Ministry of National Education [Unpublished master's thesis]. </w:t>
      </w:r>
      <w:proofErr w:type="spellStart"/>
      <w:r>
        <w:rPr>
          <w:rFonts w:ascii="Times New Roman" w:eastAsia="Times New Roman" w:hAnsi="Times New Roman" w:cs="Times New Roman"/>
          <w:color w:val="212529"/>
          <w:sz w:val="24"/>
          <w:szCs w:val="24"/>
        </w:rPr>
        <w:t>Kırıkkale</w:t>
      </w:r>
      <w:proofErr w:type="spellEnd"/>
      <w:r>
        <w:rPr>
          <w:rFonts w:ascii="Times New Roman" w:eastAsia="Times New Roman" w:hAnsi="Times New Roman" w:cs="Times New Roman"/>
          <w:color w:val="212529"/>
          <w:sz w:val="24"/>
          <w:szCs w:val="24"/>
        </w:rPr>
        <w:t xml:space="preserve"> University, Institute of Social Sciences, </w:t>
      </w:r>
      <w:proofErr w:type="spellStart"/>
      <w:r>
        <w:rPr>
          <w:rFonts w:ascii="Times New Roman" w:eastAsia="Times New Roman" w:hAnsi="Times New Roman" w:cs="Times New Roman"/>
          <w:color w:val="212529"/>
          <w:sz w:val="24"/>
          <w:szCs w:val="24"/>
        </w:rPr>
        <w:t>Kırıkkale</w:t>
      </w:r>
      <w:proofErr w:type="spellEnd"/>
      <w:r>
        <w:rPr>
          <w:rFonts w:ascii="Times New Roman" w:eastAsia="Times New Roman" w:hAnsi="Times New Roman" w:cs="Times New Roman"/>
          <w:color w:val="212529"/>
          <w:sz w:val="24"/>
          <w:szCs w:val="24"/>
        </w:rPr>
        <w:t>.</w:t>
      </w:r>
    </w:p>
    <w:p w14:paraId="71CDBA40"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Cuddy, A. (2012, June). Your body language may shape who you are [Video]. TED Conferences. </w:t>
      </w:r>
      <w:hyperlink r:id="rId12">
        <w:r>
          <w:rPr>
            <w:rFonts w:ascii="Times New Roman" w:eastAsia="Times New Roman" w:hAnsi="Times New Roman" w:cs="Times New Roman"/>
            <w:color w:val="1155CC"/>
            <w:sz w:val="24"/>
            <w:szCs w:val="24"/>
            <w:u w:val="single"/>
          </w:rPr>
          <w:t>https://www.ted.com/talks/amy_cuddy_your_body_language_shapes_who_you_</w:t>
        </w:r>
      </w:hyperlink>
      <w:hyperlink r:id="rId13">
        <w:r>
          <w:rPr>
            <w:rFonts w:ascii="Times New Roman" w:eastAsia="Times New Roman" w:hAnsi="Times New Roman" w:cs="Times New Roman"/>
            <w:color w:val="1155CC"/>
            <w:sz w:val="24"/>
            <w:szCs w:val="24"/>
            <w:u w:val="single"/>
          </w:rPr>
          <w:t>are</w:t>
        </w:r>
      </w:hyperlink>
    </w:p>
    <w:p w14:paraId="7C6F282D" w14:textId="41ED996E" w:rsidR="00B91153" w:rsidRPr="00BA6944" w:rsidRDefault="00B91153" w:rsidP="00B91153">
      <w:pPr>
        <w:shd w:val="clear" w:color="auto" w:fill="F9FDFC"/>
        <w:spacing w:before="260" w:after="220" w:line="384" w:lineRule="auto"/>
        <w:jc w:val="both"/>
        <w:rPr>
          <w:rFonts w:ascii="Times New Roman" w:eastAsia="Times New Roman" w:hAnsi="Times New Roman" w:cs="Times New Roman"/>
          <w:b/>
          <w:bCs/>
          <w:sz w:val="24"/>
          <w:szCs w:val="24"/>
        </w:rPr>
      </w:pPr>
      <w:r w:rsidRPr="00BA6944">
        <w:rPr>
          <w:rFonts w:ascii="Times New Roman" w:eastAsia="Times New Roman" w:hAnsi="Times New Roman" w:cs="Times New Roman"/>
          <w:b/>
          <w:bCs/>
          <w:color w:val="212529"/>
          <w:sz w:val="24"/>
          <w:szCs w:val="24"/>
        </w:rPr>
        <w:t xml:space="preserve"> </w:t>
      </w:r>
      <w:r w:rsidRPr="00BA6944">
        <w:rPr>
          <w:rFonts w:ascii="Times New Roman" w:eastAsia="Times New Roman" w:hAnsi="Times New Roman" w:cs="Times New Roman"/>
          <w:b/>
          <w:bCs/>
          <w:sz w:val="24"/>
          <w:szCs w:val="24"/>
        </w:rPr>
        <w:t xml:space="preserve">Veri </w:t>
      </w:r>
      <w:proofErr w:type="spellStart"/>
      <w:r w:rsidRPr="00BA6944">
        <w:rPr>
          <w:rFonts w:ascii="Times New Roman" w:eastAsia="Times New Roman" w:hAnsi="Times New Roman" w:cs="Times New Roman"/>
          <w:b/>
          <w:bCs/>
          <w:sz w:val="24"/>
          <w:szCs w:val="24"/>
        </w:rPr>
        <w:t>seti</w:t>
      </w:r>
      <w:proofErr w:type="spellEnd"/>
      <w:r w:rsidRPr="00BA6944">
        <w:rPr>
          <w:rFonts w:ascii="Times New Roman" w:eastAsia="Times New Roman" w:hAnsi="Times New Roman" w:cs="Times New Roman"/>
          <w:b/>
          <w:bCs/>
          <w:sz w:val="24"/>
          <w:szCs w:val="24"/>
        </w:rPr>
        <w:t xml:space="preserve"> </w:t>
      </w:r>
      <w:proofErr w:type="spellStart"/>
      <w:r w:rsidRPr="00BA6944">
        <w:rPr>
          <w:rFonts w:ascii="Times New Roman" w:eastAsia="Times New Roman" w:hAnsi="Times New Roman" w:cs="Times New Roman"/>
          <w:b/>
          <w:bCs/>
          <w:sz w:val="24"/>
          <w:szCs w:val="24"/>
        </w:rPr>
        <w:t>atfı</w:t>
      </w:r>
      <w:proofErr w:type="spellEnd"/>
    </w:p>
    <w:p w14:paraId="4F653B29" w14:textId="77777777" w:rsidR="00B91153" w:rsidRDefault="00B91153" w:rsidP="00B91153">
      <w:pPr>
        <w:spacing w:before="240" w:after="240" w:line="360" w:lineRule="auto"/>
        <w:jc w:val="both"/>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Alegria, M., Jackson, J. S., Kessler, R. C., &amp; Takeuchi, D. (2016). </w:t>
      </w:r>
      <w:r>
        <w:rPr>
          <w:rFonts w:ascii="Times New Roman" w:eastAsia="Times New Roman" w:hAnsi="Times New Roman" w:cs="Times New Roman"/>
          <w:i/>
          <w:iCs/>
          <w:sz w:val="24"/>
          <w:szCs w:val="24"/>
        </w:rPr>
        <w:t xml:space="preserve">collaborative Psychiatric Epidemiology Surveys (CPES), 2001–2003 </w:t>
      </w:r>
      <w:r>
        <w:rPr>
          <w:rFonts w:ascii="Times New Roman" w:eastAsia="Times New Roman" w:hAnsi="Times New Roman" w:cs="Times New Roman"/>
          <w:sz w:val="24"/>
          <w:szCs w:val="24"/>
        </w:rPr>
        <w:t xml:space="preserve">[Data set]. Inter- university Consortium for Political and Social </w:t>
      </w:r>
      <w:proofErr w:type="gramStart"/>
      <w:r>
        <w:rPr>
          <w:rFonts w:ascii="Times New Roman" w:eastAsia="Times New Roman" w:hAnsi="Times New Roman" w:cs="Times New Roman"/>
          <w:sz w:val="24"/>
          <w:szCs w:val="24"/>
        </w:rPr>
        <w:t>Research .</w:t>
      </w:r>
      <w:proofErr w:type="gramEnd"/>
      <w:r>
        <w:fldChar w:fldCharType="begin"/>
      </w:r>
      <w:r>
        <w:instrText>HYPERLINK "https://doi.org/10.3886/ICPSR20240.v8" \h</w:instrText>
      </w:r>
      <w:r>
        <w:fldChar w:fldCharType="separate"/>
      </w:r>
      <w:r>
        <w:rPr>
          <w:rFonts w:ascii="Times New Roman" w:eastAsia="Times New Roman" w:hAnsi="Times New Roman" w:cs="Times New Roman"/>
          <w:sz w:val="24"/>
          <w:szCs w:val="24"/>
        </w:rPr>
        <w:t xml:space="preserve"> </w:t>
      </w:r>
      <w:r>
        <w:fldChar w:fldCharType="end"/>
      </w:r>
      <w:hyperlink r:id="rId14">
        <w:r>
          <w:rPr>
            <w:rFonts w:ascii="Times New Roman" w:eastAsia="Times New Roman" w:hAnsi="Times New Roman" w:cs="Times New Roman"/>
            <w:color w:val="1155CC"/>
            <w:sz w:val="24"/>
            <w:szCs w:val="24"/>
            <w:u w:val="single"/>
          </w:rPr>
          <w:t>https://doi.org/10.3886/ICPSR20240.v8</w:t>
        </w:r>
      </w:hyperlink>
    </w:p>
    <w:p w14:paraId="799B74A0" w14:textId="77777777" w:rsidR="00B91153" w:rsidRDefault="00B91153" w:rsidP="00B91153">
      <w:pPr>
        <w:shd w:val="clear" w:color="auto" w:fill="F9FDFC"/>
        <w:spacing w:before="260" w:after="220" w:line="384" w:lineRule="auto"/>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t>Key considerations when using APA 7 style software.</w:t>
      </w:r>
    </w:p>
    <w:p w14:paraId="5BD60B12"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1. Do not include the publication address in the bibliography.</w:t>
      </w:r>
    </w:p>
    <w:p w14:paraId="3D738F93"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lastRenderedPageBreak/>
        <w:t xml:space="preserve">Aktay, S. (2017). </w:t>
      </w:r>
      <w:r>
        <w:rPr>
          <w:rFonts w:ascii="Times New Roman" w:eastAsia="Times New Roman" w:hAnsi="Times New Roman" w:cs="Times New Roman"/>
          <w:i/>
          <w:iCs/>
          <w:color w:val="212529"/>
          <w:sz w:val="24"/>
          <w:szCs w:val="24"/>
        </w:rPr>
        <w:t xml:space="preserve">Internet </w:t>
      </w:r>
      <w:proofErr w:type="gramStart"/>
      <w:r>
        <w:rPr>
          <w:rFonts w:ascii="Times New Roman" w:eastAsia="Times New Roman" w:hAnsi="Times New Roman" w:cs="Times New Roman"/>
          <w:i/>
          <w:iCs/>
          <w:color w:val="212529"/>
          <w:sz w:val="24"/>
          <w:szCs w:val="24"/>
        </w:rPr>
        <w:t>handbook</w:t>
      </w:r>
      <w:proofErr w:type="gramEnd"/>
      <w:r>
        <w:rPr>
          <w:rFonts w:ascii="Times New Roman" w:eastAsia="Times New Roman" w:hAnsi="Times New Roman" w:cs="Times New Roman"/>
          <w:i/>
          <w:iCs/>
          <w:color w:val="212529"/>
          <w:sz w:val="24"/>
          <w:szCs w:val="24"/>
        </w:rPr>
        <w:t xml:space="preserve"> for students and families.</w:t>
      </w:r>
      <w:r>
        <w:rPr>
          <w:rFonts w:ascii="Times New Roman" w:eastAsia="Times New Roman" w:hAnsi="Times New Roman" w:cs="Times New Roman"/>
          <w:color w:val="212529"/>
          <w:sz w:val="24"/>
          <w:szCs w:val="24"/>
        </w:rPr>
        <w:t xml:space="preserve"> </w:t>
      </w:r>
      <w:proofErr w:type="spellStart"/>
      <w:r>
        <w:rPr>
          <w:rFonts w:ascii="Times New Roman" w:eastAsia="Times New Roman" w:hAnsi="Times New Roman" w:cs="Times New Roman"/>
          <w:color w:val="212529"/>
          <w:sz w:val="24"/>
          <w:szCs w:val="24"/>
        </w:rPr>
        <w:t>Eğiten</w:t>
      </w:r>
      <w:proofErr w:type="spellEnd"/>
      <w:r>
        <w:rPr>
          <w:rFonts w:ascii="Times New Roman" w:eastAsia="Times New Roman" w:hAnsi="Times New Roman" w:cs="Times New Roman"/>
          <w:color w:val="212529"/>
          <w:sz w:val="24"/>
          <w:szCs w:val="24"/>
        </w:rPr>
        <w:t xml:space="preserve"> Kitap.</w:t>
      </w:r>
    </w:p>
    <w:p w14:paraId="1557D2AC"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 When citing sources for three or more people within the text, it is written as "first name and others".</w:t>
      </w:r>
    </w:p>
    <w:p w14:paraId="6539C2E9"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(Aktay et al., 2017).</w:t>
      </w:r>
    </w:p>
    <w:p w14:paraId="73F747D9"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3. In DOI formatting, the DOI: symbol is omitted and the entire address is written instead.</w:t>
      </w:r>
    </w:p>
    <w:p w14:paraId="708C3C8D"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https://doi.org/10.11114/jets.v4i12.1869</w:t>
      </w:r>
    </w:p>
    <w:p w14:paraId="4EFBDCA4"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4. In website excerpts, the publication title is written in italics.</w:t>
      </w:r>
    </w:p>
    <w:p w14:paraId="2F4C5D51"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Aktay, S. (2010, July 10). </w:t>
      </w:r>
      <w:r>
        <w:rPr>
          <w:rFonts w:ascii="Times New Roman" w:eastAsia="Times New Roman" w:hAnsi="Times New Roman" w:cs="Times New Roman"/>
          <w:i/>
          <w:iCs/>
          <w:color w:val="212529"/>
          <w:sz w:val="24"/>
          <w:szCs w:val="24"/>
        </w:rPr>
        <w:t xml:space="preserve">How does the internet work? </w:t>
      </w:r>
      <w:r>
        <w:rPr>
          <w:rFonts w:ascii="Times New Roman" w:eastAsia="Times New Roman" w:hAnsi="Times New Roman" w:cs="Times New Roman"/>
          <w:color w:val="212529"/>
          <w:sz w:val="24"/>
          <w:szCs w:val="24"/>
        </w:rPr>
        <w:t>What is the internet? http://www.internetnedir.net/internet-nasil-calisir.html</w:t>
      </w:r>
    </w:p>
    <w:p w14:paraId="1FA4A8D2"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 xml:space="preserve">5. For authors up to 20 in the bibliography, the first letters of their first and last names should be used. </w:t>
      </w:r>
      <w:r>
        <w:rPr>
          <w:rFonts w:ascii="Times New Roman" w:eastAsia="Times New Roman" w:hAnsi="Times New Roman" w:cs="Times New Roman"/>
          <w:sz w:val="24"/>
          <w:szCs w:val="24"/>
        </w:rPr>
        <w:t>For 21 or more authors: The first 19 authors are listed, followed by three dots (…), then the last author; authors in between are not indicated with “et al.”, only three dots are used.</w:t>
      </w:r>
    </w:p>
    <w:p w14:paraId="0AED4334" w14:textId="77777777" w:rsidR="00B91153" w:rsidRDefault="00B91153" w:rsidP="00B91153">
      <w:pPr>
        <w:shd w:val="clear" w:color="auto" w:fill="F9FDFC"/>
        <w:spacing w:before="260" w:after="22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 xml:space="preserve">Cheng, X., Cook, G. P., Desai, M. C., </w:t>
      </w:r>
      <w:proofErr w:type="spellStart"/>
      <w:r>
        <w:rPr>
          <w:rFonts w:ascii="Times New Roman" w:eastAsia="Times New Roman" w:hAnsi="Times New Roman" w:cs="Times New Roman"/>
          <w:color w:val="212529"/>
          <w:sz w:val="24"/>
          <w:szCs w:val="24"/>
        </w:rPr>
        <w:t>Doerffler</w:t>
      </w:r>
      <w:proofErr w:type="spellEnd"/>
      <w:r>
        <w:rPr>
          <w:rFonts w:ascii="Times New Roman" w:eastAsia="Times New Roman" w:hAnsi="Times New Roman" w:cs="Times New Roman"/>
          <w:color w:val="212529"/>
          <w:sz w:val="24"/>
          <w:szCs w:val="24"/>
        </w:rPr>
        <w:t>, E., He, G. X., Kim, C. U., … Yang, Z. Y., Lewis, F., Lee, L. H., Cox, G., Harris, H. L., Martin, P., Gonzalez, W. L., Hughes, W., Carter, D., Campbell, C., Baker, A. B., Flores, T., Gri, W. E., Yeşil, G., … Nelson, T. P. (2019).</w:t>
      </w:r>
      <w:r>
        <w:rPr>
          <w:rFonts w:ascii="Arial" w:eastAsia="Arial" w:hAnsi="Arial" w:cs="Arial"/>
          <w:color w:val="212529"/>
          <w:sz w:val="26"/>
          <w:szCs w:val="26"/>
        </w:rPr>
        <w:br/>
        <w:t xml:space="preserve"> </w:t>
      </w:r>
    </w:p>
    <w:p w14:paraId="4B37DD3C" w14:textId="283B2663" w:rsidR="00B91153" w:rsidRDefault="00B91153" w:rsidP="00B91153">
      <w:pPr>
        <w:shd w:val="clear" w:color="auto" w:fill="F9FDFC"/>
        <w:spacing w:before="260" w:after="220" w:line="384"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Tablolar</w:t>
      </w:r>
      <w:proofErr w:type="spellEnd"/>
    </w:p>
    <w:p w14:paraId="392F1B3E" w14:textId="77777777" w:rsidR="00B91153" w:rsidRDefault="00B91153" w:rsidP="00B91153">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Each table should be referenced within the text and should include a descriptive title that can be understood without needing to read the main content.</w:t>
      </w:r>
    </w:p>
    <w:p w14:paraId="5F34E832"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text should be 10-point font, table titles should be bold, the first letter of each word in the table title should be capitalized, and there should be one space after the table title (1 line spacing, 10-point; 0 pt before and after). Only horizontal lines should be used with the text in the table (10 pt, 1 line spacing, 0 pt before and after). Vertical lines should never be used. (Decimal numbers in the table should be shown with a dot). You must use the relevant template when preparing the tables.</w:t>
      </w:r>
    </w:p>
    <w:p w14:paraId="0BBCBBBB" w14:textId="77777777" w:rsidR="00B91153" w:rsidRDefault="00B91153" w:rsidP="00B9115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Decimal representations must be consistent throughout the post; integers should be written with one decimal place (e.g., 1.0, 2.0).</w:t>
      </w:r>
    </w:p>
    <w:p w14:paraId="627AA82F"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Statistical significance can be indicated using superscript letters or symbols. Superscript letters are appropriate when the significance level is consistent across comparisons within the same row or column. For example, values with different superscript letters in the same column are considered statistically significantly different </w:t>
      </w:r>
      <w:proofErr w:type="gramStart"/>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p</w:t>
      </w:r>
      <w:proofErr w:type="gram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&lt; 0.05). Symbols are useful for highlighting </w:t>
      </w:r>
      <w:r>
        <w:rPr>
          <w:rFonts w:ascii="Times New Roman" w:eastAsia="Times New Roman" w:hAnsi="Times New Roman" w:cs="Times New Roman"/>
          <w:sz w:val="24"/>
          <w:szCs w:val="24"/>
        </w:rPr>
        <w:lastRenderedPageBreak/>
        <w:t xml:space="preserve">differences between rows or columns, especially when multiple significance levels are present (e.g., </w:t>
      </w:r>
      <w:r>
        <w:rPr>
          <w:rFonts w:ascii="Times New Roman" w:eastAsia="Times New Roman" w:hAnsi="Times New Roman" w:cs="Times New Roman"/>
          <w:i/>
          <w:iCs/>
          <w:sz w:val="24"/>
          <w:szCs w:val="24"/>
        </w:rPr>
        <w:t xml:space="preserve">p </w:t>
      </w:r>
      <w:r>
        <w:rPr>
          <w:rFonts w:ascii="Times New Roman" w:eastAsia="Times New Roman" w:hAnsi="Times New Roman" w:cs="Times New Roman"/>
          <w:sz w:val="24"/>
          <w:szCs w:val="24"/>
        </w:rPr>
        <w:t xml:space="preserve">&lt; 0.05, </w:t>
      </w:r>
      <w:r>
        <w:rPr>
          <w:rFonts w:ascii="Times New Roman" w:eastAsia="Times New Roman" w:hAnsi="Times New Roman" w:cs="Times New Roman"/>
          <w:b/>
          <w:bCs/>
          <w:i/>
          <w:iCs/>
          <w:sz w:val="24"/>
          <w:szCs w:val="24"/>
        </w:rPr>
        <w:t xml:space="preserve">p </w:t>
      </w:r>
      <w:r>
        <w:rPr>
          <w:rFonts w:ascii="Times New Roman" w:eastAsia="Times New Roman" w:hAnsi="Times New Roman" w:cs="Times New Roman"/>
          <w:sz w:val="24"/>
          <w:szCs w:val="24"/>
        </w:rPr>
        <w:t xml:space="preserve">&lt; 0.01, </w:t>
      </w:r>
      <w:r>
        <w:rPr>
          <w:rFonts w:ascii="Times New Roman" w:eastAsia="Times New Roman" w:hAnsi="Times New Roman" w:cs="Times New Roman"/>
          <w:b/>
          <w:bCs/>
          <w:i/>
          <w:iCs/>
          <w:sz w:val="24"/>
          <w:szCs w:val="24"/>
        </w:rPr>
        <w:t xml:space="preserve">p </w:t>
      </w:r>
      <w:r>
        <w:rPr>
          <w:rFonts w:ascii="Times New Roman" w:eastAsia="Times New Roman" w:hAnsi="Times New Roman" w:cs="Times New Roman"/>
          <w:sz w:val="24"/>
          <w:szCs w:val="24"/>
        </w:rPr>
        <w:t>&lt; 0.001). The notation used for p-values should be consistent across all tables.</w:t>
      </w:r>
    </w:p>
    <w:p w14:paraId="1692F635" w14:textId="035BA17C"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Figures</w:t>
      </w:r>
    </w:p>
    <w:p w14:paraId="1EFC0EA5"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Figures should be placed under the heading "Figures". The heading should be in bold, and the text should be in standard 10-point font, with single line spacing at the top and zero-line spacing at the bottom.</w:t>
      </w:r>
    </w:p>
    <w:p w14:paraId="46CA9D0B"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Figures should be presented embedded within the post text. Each figure should be clearly labeled with its corresponding number, and if there are sub-panels, these should be prominently displayed as (a), (b), (c), etc. Each figure and its description should be self-explanatory, including explanations of any abbreviations used.</w:t>
      </w:r>
    </w:p>
    <w:p w14:paraId="65F78550"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Figures should be prepared in TIFF, PNG, or JPEG formats. Detailed information regarding figure preparation should be provided, ensuring compliance with appropriate size and resolution requirements (at least 300dpi). Curves and symbols used in graphs should remain within the boundaries of the specified template and should not extend beyond these points. Furthermore, all lines, symbols, and shading used in graphs or histograms should be large and clear enough to remain readable even when reduced to page size.</w:t>
      </w:r>
    </w:p>
    <w:p w14:paraId="63C2317E" w14:textId="3EADB07A"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Additional information/supporting material</w:t>
      </w:r>
    </w:p>
    <w:p w14:paraId="2BF18A0A"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material may be included that is not essential to understanding or supporting the main post but may still be useful or interesting to readers. This material is published along with the post. Examples include appendices, additional tables or figures, datasets, videos, and audio files.</w:t>
      </w:r>
    </w:p>
    <w:p w14:paraId="6C495E3F"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manuscripts undergo a peer-review process; however, once accepted, no further editing, language checking, or formatting is performed, and they are published on the journal's website as submitted by the authors.</w:t>
      </w:r>
    </w:p>
    <w:p w14:paraId="55B19511" w14:textId="5C91B361" w:rsidR="00B91153" w:rsidRDefault="00B91153" w:rsidP="00B91153">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Use of Artificial Intelligence (AI) Tools</w:t>
      </w:r>
    </w:p>
    <w:p w14:paraId="18B08286" w14:textId="77777777" w:rsidR="00B91153" w:rsidRDefault="00B91153" w:rsidP="00B91153">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How to report AI usage</w:t>
      </w:r>
    </w:p>
    <w:p w14:paraId="468BFDE2" w14:textId="77777777" w:rsidR="00B91153" w:rsidRDefault="00B91153" w:rsidP="00B91153">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Statements regarding the use of AI tools should include the following information:</w:t>
      </w:r>
    </w:p>
    <w:p w14:paraId="0397B194" w14:textId="77777777" w:rsidR="00B91153" w:rsidRDefault="00B91153" w:rsidP="00B91153">
      <w:pPr>
        <w:numPr>
          <w:ilvl w:val="0"/>
          <w:numId w:val="1"/>
        </w:numPr>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Name and version of the vehicle used.</w:t>
      </w:r>
    </w:p>
    <w:p w14:paraId="6D843283" w14:textId="77777777" w:rsidR="00B91153" w:rsidRDefault="00B91153" w:rsidP="00B91153">
      <w:pPr>
        <w:numPr>
          <w:ilvl w:val="0"/>
          <w:numId w:val="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possible, please specify the approximate dates between which the vehicle was used and for what </w:t>
      </w:r>
      <w:proofErr w:type="gramStart"/>
      <w:r>
        <w:rPr>
          <w:rFonts w:ascii="Times New Roman" w:eastAsia="Times New Roman" w:hAnsi="Times New Roman" w:cs="Times New Roman"/>
          <w:sz w:val="24"/>
          <w:szCs w:val="24"/>
        </w:rPr>
        <w:t>purpose( s</w:t>
      </w:r>
      <w:proofErr w:type="gramEnd"/>
      <w:r>
        <w:rPr>
          <w:rFonts w:ascii="Times New Roman" w:eastAsia="Times New Roman" w:hAnsi="Times New Roman" w:cs="Times New Roman"/>
          <w:sz w:val="24"/>
          <w:szCs w:val="24"/>
        </w:rPr>
        <w:t xml:space="preserve"> ).</w:t>
      </w:r>
    </w:p>
    <w:p w14:paraId="0392AAD4" w14:textId="77777777" w:rsidR="00B91153" w:rsidRDefault="00B91153" w:rsidP="00B91153">
      <w:pPr>
        <w:numPr>
          <w:ilvl w:val="0"/>
          <w:numId w:val="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Where applicable, information on how the vehicle can be accessed or used by others.</w:t>
      </w:r>
    </w:p>
    <w:p w14:paraId="2CB03566" w14:textId="77777777" w:rsidR="00B91153" w:rsidRDefault="00B91153" w:rsidP="00B91153">
      <w:pPr>
        <w:numPr>
          <w:ilvl w:val="0"/>
          <w:numId w:val="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clear explanation of how the vehicle is used.</w:t>
      </w:r>
    </w:p>
    <w:p w14:paraId="7EFD4E3C" w14:textId="77777777" w:rsidR="00B91153" w:rsidRDefault="00B91153" w:rsidP="00B91153">
      <w:pPr>
        <w:numPr>
          <w:ilvl w:val="0"/>
          <w:numId w:val="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Appropriate citations and referencing are required for third-party content, datasets, or materials included in the tool's outputs.</w:t>
      </w:r>
    </w:p>
    <w:p w14:paraId="56AF5F3D" w14:textId="77777777" w:rsidR="00B91153" w:rsidRDefault="00B91153" w:rsidP="00B91153">
      <w:pPr>
        <w:numPr>
          <w:ilvl w:val="0"/>
          <w:numId w:val="1"/>
        </w:numPr>
        <w:spacing w:after="0" w:line="360" w:lineRule="auto"/>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Option </w:t>
      </w:r>
      <w:r>
        <w:rPr>
          <w:rFonts w:ascii="Times New Roman" w:eastAsia="Times New Roman" w:hAnsi="Times New Roman" w:cs="Times New Roman"/>
          <w:sz w:val="24"/>
          <w:szCs w:val="24"/>
        </w:rPr>
        <w:t>A (If not used): "No artificial intelligence (AI) or AI-assisted technology was used in the preparation of this study."</w:t>
      </w:r>
    </w:p>
    <w:p w14:paraId="20E5825A" w14:textId="77777777" w:rsidR="00B91153" w:rsidRDefault="00B91153" w:rsidP="00B91153">
      <w:pPr>
        <w:numPr>
          <w:ilvl w:val="0"/>
          <w:numId w:val="2"/>
        </w:numPr>
        <w:spacing w:after="240" w:line="360" w:lineRule="auto"/>
        <w:jc w:val="both"/>
        <w:rPr>
          <w:sz w:val="24"/>
          <w:szCs w:val="24"/>
        </w:rPr>
      </w:pPr>
      <w:r>
        <w:rPr>
          <w:rFonts w:ascii="Times New Roman" w:eastAsia="Times New Roman" w:hAnsi="Times New Roman" w:cs="Times New Roman"/>
          <w:sz w:val="24"/>
          <w:szCs w:val="24"/>
        </w:rPr>
        <w:t>Option B (If used): "[Tool Name and Version] was used during the [Writing/Data Analysis/Figure Editing] phase of this study. This tool was used for [Statement of Purpose]; the accuracy of the outputs and the originality of the content have been checked and approved by the authors. The authors assume full responsibility for the content."</w:t>
      </w:r>
    </w:p>
    <w:p w14:paraId="478DFE2E" w14:textId="77777777" w:rsidR="00AD003C" w:rsidRDefault="00AD003C"/>
    <w:sectPr w:rsidR="00AD00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5EA"/>
    <w:multiLevelType w:val="multilevel"/>
    <w:tmpl w:val="520AC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4F6FC8"/>
    <w:multiLevelType w:val="multilevel"/>
    <w:tmpl w:val="2CCE53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94C090F"/>
    <w:multiLevelType w:val="multilevel"/>
    <w:tmpl w:val="4C0A9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E5427E7"/>
    <w:multiLevelType w:val="multilevel"/>
    <w:tmpl w:val="188E4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6728576">
    <w:abstractNumId w:val="3"/>
  </w:num>
  <w:num w:numId="2" w16cid:durableId="8258440">
    <w:abstractNumId w:val="2"/>
  </w:num>
  <w:num w:numId="3" w16cid:durableId="299073232">
    <w:abstractNumId w:val="1"/>
  </w:num>
  <w:num w:numId="4" w16cid:durableId="413354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53"/>
    <w:rsid w:val="004500D7"/>
    <w:rsid w:val="00AD003C"/>
    <w:rsid w:val="00B91153"/>
    <w:rsid w:val="00D573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A376D"/>
  <w15:chartTrackingRefBased/>
  <w15:docId w15:val="{88FE5C5B-FC1E-47B2-9F56-0DB2215E1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91153"/>
    <w:rPr>
      <w:rFonts w:ascii="Calibri" w:eastAsia="Calibri" w:hAnsi="Calibri" w:cs="Calibri"/>
      <w:lang w:val="en" w:eastAsia="tr-TR"/>
    </w:rPr>
  </w:style>
  <w:style w:type="paragraph" w:styleId="Balk1">
    <w:name w:val="heading 1"/>
    <w:basedOn w:val="Normal"/>
    <w:next w:val="Normal"/>
    <w:link w:val="Balk1Char"/>
    <w:uiPriority w:val="9"/>
    <w:qFormat/>
    <w:rsid w:val="00B9115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B9115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B91153"/>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B91153"/>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B91153"/>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B9115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9115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9115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9115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91153"/>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B91153"/>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B91153"/>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B91153"/>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B91153"/>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B9115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9115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9115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91153"/>
    <w:rPr>
      <w:rFonts w:eastAsiaTheme="majorEastAsia" w:cstheme="majorBidi"/>
      <w:color w:val="272727" w:themeColor="text1" w:themeTint="D8"/>
    </w:rPr>
  </w:style>
  <w:style w:type="paragraph" w:styleId="KonuBal">
    <w:name w:val="Title"/>
    <w:basedOn w:val="Normal"/>
    <w:next w:val="Normal"/>
    <w:link w:val="KonuBalChar"/>
    <w:uiPriority w:val="10"/>
    <w:qFormat/>
    <w:rsid w:val="00B91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9115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9115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9115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9115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91153"/>
    <w:rPr>
      <w:i/>
      <w:iCs/>
      <w:color w:val="404040" w:themeColor="text1" w:themeTint="BF"/>
    </w:rPr>
  </w:style>
  <w:style w:type="paragraph" w:styleId="ListeParagraf">
    <w:name w:val="List Paragraph"/>
    <w:basedOn w:val="Normal"/>
    <w:uiPriority w:val="34"/>
    <w:qFormat/>
    <w:rsid w:val="00B91153"/>
    <w:pPr>
      <w:ind w:left="720"/>
      <w:contextualSpacing/>
    </w:pPr>
  </w:style>
  <w:style w:type="character" w:styleId="GlVurgulama">
    <w:name w:val="Intense Emphasis"/>
    <w:basedOn w:val="VarsaylanParagrafYazTipi"/>
    <w:uiPriority w:val="21"/>
    <w:qFormat/>
    <w:rsid w:val="00B91153"/>
    <w:rPr>
      <w:i/>
      <w:iCs/>
      <w:color w:val="2E74B5" w:themeColor="accent1" w:themeShade="BF"/>
    </w:rPr>
  </w:style>
  <w:style w:type="paragraph" w:styleId="GlAlnt">
    <w:name w:val="Intense Quote"/>
    <w:basedOn w:val="Normal"/>
    <w:next w:val="Normal"/>
    <w:link w:val="GlAlntChar"/>
    <w:uiPriority w:val="30"/>
    <w:qFormat/>
    <w:rsid w:val="00B911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B91153"/>
    <w:rPr>
      <w:i/>
      <w:iCs/>
      <w:color w:val="2E74B5" w:themeColor="accent1" w:themeShade="BF"/>
    </w:rPr>
  </w:style>
  <w:style w:type="character" w:styleId="GlBavuru">
    <w:name w:val="Intense Reference"/>
    <w:basedOn w:val="VarsaylanParagrafYazTipi"/>
    <w:uiPriority w:val="32"/>
    <w:qFormat/>
    <w:rsid w:val="00B911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style.apa.org/?utm_source=apa.org&amp;utm_medium=referral&amp;utm_content=/pubs/journals/ocp&amp;utm_term=body&amp;_gl=1*1xodm1j*_gcl_au*NTU5MjA2Mzc4LjE3NzgyNjA5MzM.*_ga*MjA0NTQ4MzExNy4xNzc4MjYwOTMz*_ga_SZXLGDJGNB*czE3NzgyNjA5OTgkbzEkZzEkdDE3NzgyNjEzMDAkajU3JGwwJGgw" TargetMode="External"/><Relationship Id="rId13" Type="http://schemas.openxmlformats.org/officeDocument/2006/relationships/hyperlink" Target="https://www.ted.com/talks/amy_cuddy_your_body_language_shapes_who_you_are" TargetMode="External"/><Relationship Id="rId3" Type="http://schemas.openxmlformats.org/officeDocument/2006/relationships/settings" Target="settings.xml"/><Relationship Id="rId7" Type="http://schemas.openxmlformats.org/officeDocument/2006/relationships/hyperlink" Target="https://credit.niso.org/" TargetMode="External"/><Relationship Id="rId12" Type="http://schemas.openxmlformats.org/officeDocument/2006/relationships/hyperlink" Target="https://www.ted.com/talks/amy_cuddy_your_body_language_shapes_who_you_ar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fujihes@firat.edu.tr" TargetMode="External"/><Relationship Id="rId11" Type="http://schemas.openxmlformats.org/officeDocument/2006/relationships/hyperlink" Target="https://ulakbim.tubitak.gov.tr/tr/haber/tubitak-2020-ubyt-programi-ve-dergi-listesi-ilan-edildi" TargetMode="External"/><Relationship Id="rId5" Type="http://schemas.openxmlformats.org/officeDocument/2006/relationships/hyperlink" Target="mailto:fujihes@firat.edu.tr" TargetMode="External"/><Relationship Id="rId15" Type="http://schemas.openxmlformats.org/officeDocument/2006/relationships/fontTable" Target="fontTable.xml"/><Relationship Id="rId10" Type="http://schemas.openxmlformats.org/officeDocument/2006/relationships/hyperlink" Target="https://ulakbim.tubitak.gov.tr/tr/haber/tubitak-2020-ubyt-programi-ve-dergi-listesi-ilan-edildi" TargetMode="External"/><Relationship Id="rId4" Type="http://schemas.openxmlformats.org/officeDocument/2006/relationships/webSettings" Target="webSettings.xml"/><Relationship Id="rId9" Type="http://schemas.openxmlformats.org/officeDocument/2006/relationships/hyperlink" Target="https://apastyle.apa.org/style-grammar-guidelines" TargetMode="External"/><Relationship Id="rId14" Type="http://schemas.openxmlformats.org/officeDocument/2006/relationships/hyperlink" Target="https://doi.org/10.3886/ICPSR20240.v8"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2858</Words>
  <Characters>17463</Characters>
  <Application>Microsoft Office Word</Application>
  <DocSecurity>0</DocSecurity>
  <Lines>363</Lines>
  <Paragraphs>211</Paragraphs>
  <ScaleCrop>false</ScaleCrop>
  <Company>SilentAll Team</Company>
  <LinksUpToDate>false</LinksUpToDate>
  <CharactersWithSpaces>20110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Gülsüm Danış</dc:creator>
  <cp:keywords/>
  <dc:description/>
  <cp:lastModifiedBy>Esra Gülsüm Danış</cp:lastModifiedBy>
  <cp:revision>1</cp:revision>
  <dcterms:created xsi:type="dcterms:W3CDTF">2026-09-25T10:12:00Z</dcterms:created>
  <dcterms:modified xsi:type="dcterms:W3CDTF">2026-09-25T10:17:00Z</dcterms:modified>
</cp:coreProperties>
</file>